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AC60F" w14:textId="77777777" w:rsidR="001439EA" w:rsidRDefault="001439EA" w:rsidP="00590E44">
      <w:pPr>
        <w:ind w:left="3969"/>
        <w:jc w:val="both"/>
        <w:rPr>
          <w:rFonts w:ascii="Arial" w:hAnsi="Arial" w:cs="Arial"/>
          <w:b/>
          <w:lang w:val="es-MX"/>
        </w:rPr>
      </w:pPr>
    </w:p>
    <w:p w14:paraId="63E31C20" w14:textId="038A9C50" w:rsidR="00590E44" w:rsidRPr="006E7114" w:rsidRDefault="00590E44" w:rsidP="00590E44">
      <w:pPr>
        <w:ind w:left="3969"/>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GONZÁLEZ MARTÍN, ALEJANDRA DE LOS ANGELES NOVELO SEGURA, GASPAR ARMANDO QUINTAL PARRA, JESÚS EFRÉN PÉREZ BALLOTE, VICTOR HUGO LOZANO POVEDA, DAFNE CELINA LÓPEZ OSORIO, KARLA VANESSA SALAZAR GONZÁLEZ, JOSÉ CRESCENCIO GUTIÉRREZ GONZÁLEZ Y </w:t>
      </w:r>
      <w:r w:rsidR="00AD345B">
        <w:rPr>
          <w:rFonts w:ascii="Arial" w:hAnsi="Arial" w:cs="Arial"/>
          <w:shd w:val="clear" w:color="auto" w:fill="FFFFFF"/>
          <w:lang w:val="es-MX"/>
        </w:rPr>
        <w:t>GABRIELA GONZÁ</w:t>
      </w:r>
      <w:r w:rsidR="006A6BB6">
        <w:rPr>
          <w:rFonts w:ascii="Arial" w:hAnsi="Arial" w:cs="Arial"/>
          <w:shd w:val="clear" w:color="auto" w:fill="FFFFFF"/>
          <w:lang w:val="es-MX"/>
        </w:rPr>
        <w:t>LEZ OJEDA</w:t>
      </w:r>
      <w:r w:rsidRPr="006E7114">
        <w:rPr>
          <w:rFonts w:ascii="Arial" w:hAnsi="Arial" w:cs="Arial"/>
          <w:shd w:val="clear" w:color="auto" w:fill="FFFFFF"/>
          <w:lang w:val="es-MX"/>
        </w:rPr>
        <w:t xml:space="preserve">. - - - - - - </w:t>
      </w:r>
      <w:r w:rsidR="00AD345B">
        <w:rPr>
          <w:rFonts w:ascii="Arial" w:hAnsi="Arial" w:cs="Arial"/>
          <w:shd w:val="clear" w:color="auto" w:fill="FFFFFF"/>
          <w:lang w:val="es-MX"/>
        </w:rPr>
        <w:t>- - - - - - - - - - - -</w:t>
      </w:r>
    </w:p>
    <w:p w14:paraId="1ABAEE64" w14:textId="77777777" w:rsidR="00590E44" w:rsidRPr="006E7114" w:rsidRDefault="00590E44" w:rsidP="00670A8B">
      <w:pPr>
        <w:spacing w:line="360" w:lineRule="auto"/>
        <w:ind w:left="3686"/>
        <w:jc w:val="both"/>
        <w:rPr>
          <w:rFonts w:ascii="Arial" w:hAnsi="Arial" w:cs="Arial"/>
          <w:shd w:val="clear" w:color="auto" w:fill="FFFFFF"/>
          <w:lang w:val="es-MX"/>
        </w:rPr>
      </w:pPr>
    </w:p>
    <w:p w14:paraId="2DDD2975" w14:textId="77777777" w:rsidR="001439EA" w:rsidRDefault="001439EA" w:rsidP="00670A8B">
      <w:pPr>
        <w:spacing w:line="360" w:lineRule="auto"/>
        <w:jc w:val="both"/>
        <w:rPr>
          <w:rFonts w:ascii="Arial" w:hAnsi="Arial" w:cs="Arial"/>
          <w:b/>
          <w:lang w:val="es-MX"/>
        </w:rPr>
      </w:pPr>
    </w:p>
    <w:p w14:paraId="105821FC" w14:textId="77777777" w:rsidR="00590E44" w:rsidRPr="006E7114" w:rsidRDefault="00590E44" w:rsidP="00670A8B">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57A71493" w14:textId="77777777" w:rsidR="0097275A" w:rsidRPr="00D75A26" w:rsidRDefault="0097275A" w:rsidP="00670A8B">
      <w:pPr>
        <w:tabs>
          <w:tab w:val="left" w:pos="1923"/>
        </w:tabs>
        <w:spacing w:line="360" w:lineRule="auto"/>
        <w:rPr>
          <w:rFonts w:ascii="Arial" w:eastAsia="Arial" w:hAnsi="Arial" w:cs="Arial"/>
          <w:b/>
          <w:color w:val="000000"/>
          <w:sz w:val="21"/>
          <w:szCs w:val="21"/>
        </w:rPr>
      </w:pPr>
    </w:p>
    <w:p w14:paraId="62A8FCDC" w14:textId="60952D8D" w:rsidR="00540D41" w:rsidRPr="0038033C" w:rsidRDefault="00590E44" w:rsidP="00540D41">
      <w:pPr>
        <w:spacing w:line="360" w:lineRule="auto"/>
        <w:jc w:val="both"/>
        <w:rPr>
          <w:rFonts w:ascii="Arial" w:hAnsi="Arial" w:cs="Arial"/>
          <w:bCs/>
          <w:lang w:val="es-MX"/>
        </w:rPr>
      </w:pPr>
      <w:r w:rsidRPr="006E7114">
        <w:rPr>
          <w:rFonts w:ascii="Arial" w:hAnsi="Arial" w:cs="Arial"/>
          <w:lang w:val="es-MX"/>
        </w:rPr>
        <w:t xml:space="preserve">En sesión </w:t>
      </w:r>
      <w:r w:rsidR="003174C5">
        <w:rPr>
          <w:rFonts w:ascii="Arial" w:hAnsi="Arial" w:cs="Arial"/>
          <w:lang w:val="es-MX"/>
        </w:rPr>
        <w:t xml:space="preserve">ordinaria </w:t>
      </w:r>
      <w:r w:rsidRPr="006E7114">
        <w:rPr>
          <w:rFonts w:ascii="Arial" w:hAnsi="Arial" w:cs="Arial"/>
          <w:lang w:val="es-MX"/>
        </w:rPr>
        <w:t xml:space="preserve">de Pleno, celebrada en fecha </w:t>
      </w:r>
      <w:r w:rsidR="00CD4BBE">
        <w:rPr>
          <w:rFonts w:ascii="Arial" w:hAnsi="Arial" w:cs="Arial"/>
          <w:lang w:val="es-MX"/>
        </w:rPr>
        <w:t>18</w:t>
      </w:r>
      <w:r w:rsidR="006A693A">
        <w:rPr>
          <w:rFonts w:ascii="Arial" w:hAnsi="Arial" w:cs="Arial"/>
          <w:lang w:val="es-MX"/>
        </w:rPr>
        <w:t xml:space="preserve"> </w:t>
      </w:r>
      <w:r w:rsidRPr="006E7114">
        <w:rPr>
          <w:rFonts w:ascii="Arial" w:hAnsi="Arial" w:cs="Arial"/>
          <w:lang w:val="es-MX"/>
        </w:rPr>
        <w:t xml:space="preserve">de </w:t>
      </w:r>
      <w:r w:rsidR="00C51DDF">
        <w:rPr>
          <w:rFonts w:ascii="Arial" w:hAnsi="Arial" w:cs="Arial"/>
          <w:lang w:val="es-MX"/>
        </w:rPr>
        <w:t>marzo</w:t>
      </w:r>
      <w:r w:rsidR="006A693A">
        <w:rPr>
          <w:rFonts w:ascii="Arial" w:hAnsi="Arial" w:cs="Arial"/>
          <w:lang w:val="es-MX"/>
        </w:rPr>
        <w:t xml:space="preserve"> </w:t>
      </w:r>
      <w:r w:rsidR="00C51DDF">
        <w:rPr>
          <w:rFonts w:ascii="Arial" w:hAnsi="Arial" w:cs="Arial"/>
          <w:lang w:val="es-MX"/>
        </w:rPr>
        <w:t>del año 2024</w:t>
      </w:r>
      <w:r w:rsidR="00233B07">
        <w:rPr>
          <w:rFonts w:ascii="Arial" w:hAnsi="Arial" w:cs="Arial"/>
          <w:lang w:val="es-MX"/>
        </w:rPr>
        <w:t>, se</w:t>
      </w:r>
      <w:r w:rsidR="00FF0339">
        <w:rPr>
          <w:rFonts w:ascii="Arial" w:hAnsi="Arial" w:cs="Arial"/>
          <w:lang w:val="es-MX"/>
        </w:rPr>
        <w:t xml:space="preserve"> </w:t>
      </w:r>
      <w:r w:rsidR="00BD03F2">
        <w:rPr>
          <w:rFonts w:ascii="Arial" w:hAnsi="Arial" w:cs="Arial"/>
          <w:lang w:val="es-MX"/>
        </w:rPr>
        <w:t>turnó</w:t>
      </w:r>
      <w:r w:rsidRPr="006E7114">
        <w:rPr>
          <w:rFonts w:ascii="Arial" w:hAnsi="Arial" w:cs="Arial"/>
          <w:lang w:val="es-MX"/>
        </w:rPr>
        <w:t xml:space="preserve"> a esta Comisión Permanente de Puntos Constitucionales y Gobernación, para su estudio, análisis y dictamen, la iniciativa con proyecto de </w:t>
      </w:r>
      <w:r w:rsidR="00371456">
        <w:rPr>
          <w:rFonts w:ascii="Arial" w:hAnsi="Arial" w:cs="Arial"/>
          <w:lang w:val="es-MX"/>
        </w:rPr>
        <w:t>D</w:t>
      </w:r>
      <w:r w:rsidRPr="006E7114">
        <w:rPr>
          <w:rFonts w:ascii="Arial" w:hAnsi="Arial" w:cs="Arial"/>
          <w:lang w:val="es-MX"/>
        </w:rPr>
        <w:t xml:space="preserve">ecreto </w:t>
      </w:r>
      <w:r w:rsidR="00540D41">
        <w:rPr>
          <w:rFonts w:ascii="Arial" w:hAnsi="Arial" w:cs="Arial"/>
          <w:lang w:val="es-MX"/>
        </w:rPr>
        <w:t xml:space="preserve">para </w:t>
      </w:r>
      <w:r w:rsidR="00060EA7">
        <w:rPr>
          <w:rFonts w:ascii="Arial" w:hAnsi="Arial" w:cs="Arial"/>
          <w:lang w:val="es-MX"/>
        </w:rPr>
        <w:t>expedir la Ley para la Prevención Social de la Violencia y D</w:t>
      </w:r>
      <w:r w:rsidR="00C51DDF">
        <w:rPr>
          <w:rFonts w:ascii="Arial" w:hAnsi="Arial" w:cs="Arial"/>
          <w:lang w:val="es-MX"/>
        </w:rPr>
        <w:t>elincuencia del Estado de Yucatán y modificar</w:t>
      </w:r>
      <w:r w:rsidR="00060EA7">
        <w:rPr>
          <w:rFonts w:ascii="Arial" w:hAnsi="Arial" w:cs="Arial"/>
          <w:lang w:val="es-MX"/>
        </w:rPr>
        <w:t xml:space="preserve"> la Ley de Prevención y Atención Integral de las A</w:t>
      </w:r>
      <w:r w:rsidR="00C51DDF">
        <w:rPr>
          <w:rFonts w:ascii="Arial" w:hAnsi="Arial" w:cs="Arial"/>
          <w:lang w:val="es-MX"/>
        </w:rPr>
        <w:t>dicciones del Estado de Yucatán</w:t>
      </w:r>
      <w:r w:rsidRPr="006E7114">
        <w:rPr>
          <w:rFonts w:ascii="Arial" w:hAnsi="Arial" w:cs="Arial"/>
          <w:bCs/>
        </w:rPr>
        <w:t xml:space="preserve">, </w:t>
      </w:r>
      <w:r w:rsidRPr="006E7114">
        <w:rPr>
          <w:rFonts w:ascii="Arial" w:hAnsi="Arial" w:cs="Arial"/>
          <w:lang w:val="es-MX"/>
        </w:rPr>
        <w:t xml:space="preserve">suscrita por </w:t>
      </w:r>
      <w:r w:rsidR="00113A30">
        <w:rPr>
          <w:rFonts w:ascii="Arial" w:hAnsi="Arial" w:cs="Arial"/>
          <w:lang w:val="es-MX"/>
        </w:rPr>
        <w:t xml:space="preserve">el </w:t>
      </w:r>
      <w:r w:rsidR="00540D41">
        <w:rPr>
          <w:rFonts w:ascii="Arial" w:hAnsi="Arial" w:cs="Arial"/>
          <w:lang w:val="es-MX"/>
        </w:rPr>
        <w:t xml:space="preserve">Licenciado Mauricio Vila Dosal y la Abogada María Dolores Fritz Sierra, Gobernador y Secretaria </w:t>
      </w:r>
      <w:r w:rsidR="00C51DDF">
        <w:rPr>
          <w:rFonts w:ascii="Arial" w:hAnsi="Arial" w:cs="Arial"/>
          <w:lang w:val="es-MX"/>
        </w:rPr>
        <w:t>General de Gobierno, ambos del E</w:t>
      </w:r>
      <w:r w:rsidR="00540D41">
        <w:rPr>
          <w:rFonts w:ascii="Arial" w:hAnsi="Arial" w:cs="Arial"/>
          <w:lang w:val="es-MX"/>
        </w:rPr>
        <w:t>stado de Yucatán, respectivamente.</w:t>
      </w:r>
    </w:p>
    <w:p w14:paraId="66643353" w14:textId="77777777" w:rsidR="00540D41" w:rsidRPr="00D75A26" w:rsidRDefault="00540D41" w:rsidP="00670A8B">
      <w:pPr>
        <w:tabs>
          <w:tab w:val="left" w:pos="1923"/>
        </w:tabs>
        <w:spacing w:line="360" w:lineRule="auto"/>
        <w:rPr>
          <w:rFonts w:ascii="Arial" w:eastAsia="Arial" w:hAnsi="Arial" w:cs="Arial"/>
          <w:b/>
          <w:color w:val="000000"/>
          <w:sz w:val="21"/>
          <w:szCs w:val="21"/>
        </w:rPr>
      </w:pPr>
    </w:p>
    <w:p w14:paraId="0E362610" w14:textId="724E9AF4" w:rsidR="00590E44" w:rsidRPr="006E7114" w:rsidRDefault="00590E44" w:rsidP="00670A8B">
      <w:pPr>
        <w:spacing w:line="360" w:lineRule="auto"/>
        <w:ind w:firstLine="708"/>
        <w:jc w:val="both"/>
        <w:rPr>
          <w:rFonts w:ascii="Arial" w:hAnsi="Arial" w:cs="Arial"/>
          <w:lang w:val="es-MX"/>
        </w:rPr>
      </w:pPr>
      <w:r w:rsidRPr="006E7114">
        <w:rPr>
          <w:rFonts w:ascii="Arial" w:hAnsi="Arial" w:cs="Arial"/>
          <w:lang w:val="es-MX"/>
        </w:rPr>
        <w:t>En tal virtud, en los trabajos de estudio y análisis de la</w:t>
      </w:r>
      <w:r w:rsidR="0095490C">
        <w:rPr>
          <w:rFonts w:ascii="Arial" w:hAnsi="Arial" w:cs="Arial"/>
          <w:lang w:val="es-MX"/>
        </w:rPr>
        <w:t xml:space="preserve"> iniciativa mencionada</w:t>
      </w:r>
      <w:r w:rsidR="00650578">
        <w:rPr>
          <w:rFonts w:ascii="Arial" w:hAnsi="Arial" w:cs="Arial"/>
          <w:lang w:val="es-MX"/>
        </w:rPr>
        <w:t xml:space="preserve">, </w:t>
      </w:r>
      <w:r w:rsidRPr="006E7114">
        <w:rPr>
          <w:rFonts w:ascii="Arial" w:hAnsi="Arial" w:cs="Arial"/>
          <w:lang w:val="es-MX"/>
        </w:rPr>
        <w:t xml:space="preserve">las y los diputados integrantes de esta </w:t>
      </w:r>
      <w:r w:rsidR="00090B31">
        <w:rPr>
          <w:rFonts w:ascii="Arial" w:hAnsi="Arial" w:cs="Arial"/>
          <w:lang w:val="es-MX"/>
        </w:rPr>
        <w:t xml:space="preserve">Comisión Permanente, tomamos en </w:t>
      </w:r>
      <w:r w:rsidRPr="006E7114">
        <w:rPr>
          <w:rFonts w:ascii="Arial" w:hAnsi="Arial" w:cs="Arial"/>
          <w:lang w:val="es-MX"/>
        </w:rPr>
        <w:t>consideración los siguien</w:t>
      </w:r>
      <w:r w:rsidR="004E3603" w:rsidRPr="006E7114">
        <w:rPr>
          <w:rFonts w:ascii="Arial" w:hAnsi="Arial" w:cs="Arial"/>
          <w:lang w:val="es-MX"/>
        </w:rPr>
        <w:t>tes,</w:t>
      </w:r>
    </w:p>
    <w:p w14:paraId="502988CC" w14:textId="77777777" w:rsidR="0095490C" w:rsidRDefault="0095490C" w:rsidP="00670A8B">
      <w:pPr>
        <w:pStyle w:val="Sangradetextonormal"/>
        <w:spacing w:before="0" w:line="360" w:lineRule="auto"/>
        <w:jc w:val="center"/>
        <w:rPr>
          <w:rFonts w:cs="Arial"/>
          <w:sz w:val="24"/>
        </w:rPr>
      </w:pPr>
    </w:p>
    <w:p w14:paraId="3E5FA759" w14:textId="77777777" w:rsidR="00C51DDF" w:rsidRDefault="00C51DDF" w:rsidP="00C51DDF">
      <w:pPr>
        <w:pStyle w:val="Sangradetextonormal"/>
        <w:spacing w:before="0" w:line="360" w:lineRule="auto"/>
        <w:jc w:val="center"/>
        <w:rPr>
          <w:rFonts w:cs="Arial"/>
          <w:sz w:val="24"/>
        </w:rPr>
      </w:pPr>
    </w:p>
    <w:p w14:paraId="76A3C6DD" w14:textId="77777777" w:rsidR="00C51DDF" w:rsidRDefault="00C51DDF" w:rsidP="00C51DDF">
      <w:pPr>
        <w:pStyle w:val="Sangradetextonormal"/>
        <w:spacing w:before="0" w:line="360" w:lineRule="auto"/>
        <w:jc w:val="center"/>
        <w:rPr>
          <w:rFonts w:cs="Arial"/>
          <w:sz w:val="24"/>
        </w:rPr>
      </w:pPr>
    </w:p>
    <w:p w14:paraId="0BBD3A7C" w14:textId="4E5F702F" w:rsidR="00590E44" w:rsidRPr="006E7114" w:rsidRDefault="00590E44" w:rsidP="00C51DDF">
      <w:pPr>
        <w:pStyle w:val="Sangradetextonormal"/>
        <w:spacing w:before="0" w:line="360" w:lineRule="auto"/>
        <w:jc w:val="center"/>
        <w:rPr>
          <w:rFonts w:cs="Arial"/>
          <w:sz w:val="24"/>
        </w:rPr>
      </w:pPr>
      <w:r w:rsidRPr="006E7114">
        <w:rPr>
          <w:rFonts w:cs="Arial"/>
          <w:sz w:val="24"/>
        </w:rPr>
        <w:lastRenderedPageBreak/>
        <w:t>A N T E C E D E N T E S</w:t>
      </w:r>
    </w:p>
    <w:p w14:paraId="695754E0" w14:textId="77777777" w:rsidR="0097275A" w:rsidRPr="00D75A26" w:rsidRDefault="0097275A" w:rsidP="00F25538">
      <w:pPr>
        <w:tabs>
          <w:tab w:val="left" w:pos="1923"/>
        </w:tabs>
        <w:spacing w:line="360" w:lineRule="auto"/>
        <w:rPr>
          <w:rFonts w:ascii="Arial" w:eastAsia="Arial" w:hAnsi="Arial" w:cs="Arial"/>
          <w:b/>
          <w:color w:val="000000"/>
          <w:sz w:val="21"/>
          <w:szCs w:val="21"/>
        </w:rPr>
      </w:pPr>
    </w:p>
    <w:p w14:paraId="22A7C030" w14:textId="3DE6802B" w:rsidR="00400308" w:rsidRPr="00966DA7" w:rsidRDefault="00590E44" w:rsidP="00400308">
      <w:pPr>
        <w:spacing w:line="360" w:lineRule="auto"/>
        <w:jc w:val="both"/>
        <w:rPr>
          <w:rFonts w:ascii="Arial" w:hAnsi="Arial" w:cs="Arial"/>
          <w:lang w:val="es-MX"/>
        </w:rPr>
      </w:pPr>
      <w:r w:rsidRPr="00BC656A">
        <w:rPr>
          <w:rFonts w:ascii="Arial" w:hAnsi="Arial" w:cs="Arial"/>
          <w:b/>
          <w:lang w:val="es-MX"/>
        </w:rPr>
        <w:t>PRIMERO</w:t>
      </w:r>
      <w:r w:rsidRPr="006E7114">
        <w:rPr>
          <w:rFonts w:ascii="Arial" w:hAnsi="Arial" w:cs="Arial"/>
          <w:b/>
          <w:lang w:val="es-MX"/>
        </w:rPr>
        <w:t xml:space="preserve">. </w:t>
      </w:r>
      <w:r w:rsidRPr="002256D5">
        <w:rPr>
          <w:rFonts w:ascii="Arial" w:hAnsi="Arial" w:cs="Arial"/>
          <w:lang w:val="es-MX"/>
        </w:rPr>
        <w:t xml:space="preserve">En fecha </w:t>
      </w:r>
      <w:r w:rsidR="00C51DDF">
        <w:rPr>
          <w:rFonts w:ascii="Arial" w:hAnsi="Arial" w:cs="Arial"/>
          <w:lang w:val="es-MX"/>
        </w:rPr>
        <w:t>9</w:t>
      </w:r>
      <w:r w:rsidRPr="002256D5">
        <w:rPr>
          <w:rFonts w:ascii="Arial" w:hAnsi="Arial" w:cs="Arial"/>
          <w:lang w:val="es-MX"/>
        </w:rPr>
        <w:t xml:space="preserve"> de enero de </w:t>
      </w:r>
      <w:r w:rsidR="00C51DDF">
        <w:rPr>
          <w:rFonts w:ascii="Arial" w:hAnsi="Arial" w:cs="Arial"/>
          <w:lang w:val="es-MX"/>
        </w:rPr>
        <w:t>202</w:t>
      </w:r>
      <w:r w:rsidR="00060EA7">
        <w:rPr>
          <w:rFonts w:ascii="Arial" w:hAnsi="Arial" w:cs="Arial"/>
          <w:lang w:val="es-MX"/>
        </w:rPr>
        <w:t>0</w:t>
      </w:r>
      <w:r w:rsidRPr="002256D5">
        <w:rPr>
          <w:rFonts w:ascii="Arial" w:hAnsi="Arial" w:cs="Arial"/>
          <w:lang w:val="es-MX"/>
        </w:rPr>
        <w:t>, se publicó en el Diario Oficial del Gobierno del Estad</w:t>
      </w:r>
      <w:r w:rsidR="00C51DDF">
        <w:rPr>
          <w:rFonts w:ascii="Arial" w:hAnsi="Arial" w:cs="Arial"/>
          <w:lang w:val="es-MX"/>
        </w:rPr>
        <w:t>o de Yucatán el decreto número 168/2020</w:t>
      </w:r>
      <w:r w:rsidRPr="002256D5">
        <w:rPr>
          <w:rFonts w:ascii="Arial" w:hAnsi="Arial" w:cs="Arial"/>
          <w:lang w:val="es-MX"/>
        </w:rPr>
        <w:t xml:space="preserve"> por el que se </w:t>
      </w:r>
      <w:r w:rsidR="00C51DDF">
        <w:rPr>
          <w:rFonts w:ascii="Arial" w:hAnsi="Arial" w:cs="Arial"/>
          <w:lang w:val="es-MX"/>
        </w:rPr>
        <w:t>emite la Ley de Prevención y Atención Integral de las Adicciones</w:t>
      </w:r>
      <w:r w:rsidRPr="002256D5">
        <w:rPr>
          <w:rFonts w:ascii="Arial" w:hAnsi="Arial" w:cs="Arial"/>
          <w:lang w:val="es-MX"/>
        </w:rPr>
        <w:t xml:space="preserve"> del Estado de Yucatán</w:t>
      </w:r>
      <w:r w:rsidR="00966DA7">
        <w:rPr>
          <w:rFonts w:ascii="Arial" w:hAnsi="Arial" w:cs="Arial"/>
          <w:lang w:val="es-MX"/>
        </w:rPr>
        <w:t xml:space="preserve">, </w:t>
      </w:r>
      <w:r w:rsidR="00C51DDF">
        <w:rPr>
          <w:rFonts w:ascii="Arial" w:hAnsi="Arial" w:cs="Arial"/>
          <w:lang w:val="es-MX"/>
        </w:rPr>
        <w:t xml:space="preserve">misma que </w:t>
      </w:r>
      <w:r w:rsidR="00C51DDF" w:rsidRPr="00C51DDF">
        <w:rPr>
          <w:rFonts w:ascii="Arial" w:hAnsi="Arial" w:cs="Arial"/>
          <w:lang w:val="es-MX"/>
        </w:rPr>
        <w:t>tiene por objeto regular las acciones para la atención integral de las adicciones; considerando la promoción de la salud, la prevención, el tratamiento,</w:t>
      </w:r>
      <w:r w:rsidR="00966DA7">
        <w:rPr>
          <w:rFonts w:ascii="Arial" w:hAnsi="Arial" w:cs="Arial"/>
          <w:lang w:val="es-MX"/>
        </w:rPr>
        <w:t xml:space="preserve"> el control y la rehabilitación,</w:t>
      </w:r>
      <w:r w:rsidR="00966DA7" w:rsidRPr="002256D5">
        <w:rPr>
          <w:rFonts w:ascii="Arial" w:hAnsi="Arial" w:cs="Arial"/>
          <w:lang w:val="es-MX"/>
        </w:rPr>
        <w:t xml:space="preserve"> </w:t>
      </w:r>
      <w:r w:rsidR="00966DA7">
        <w:rPr>
          <w:rFonts w:ascii="Arial" w:hAnsi="Arial" w:cs="Arial"/>
          <w:lang w:val="es-MX"/>
        </w:rPr>
        <w:t xml:space="preserve">conservando hasta la actualidad la integridad de su texto original. </w:t>
      </w:r>
    </w:p>
    <w:p w14:paraId="1B53C3CF" w14:textId="77777777" w:rsidR="00786681" w:rsidRDefault="00786681" w:rsidP="00786681">
      <w:pPr>
        <w:spacing w:line="360" w:lineRule="auto"/>
        <w:jc w:val="both"/>
        <w:rPr>
          <w:rFonts w:ascii="Arial" w:hAnsi="Arial" w:cs="Arial"/>
        </w:rPr>
      </w:pPr>
    </w:p>
    <w:p w14:paraId="5FC5B240" w14:textId="4442EB3D" w:rsidR="00D409EB" w:rsidRPr="0038033C" w:rsidRDefault="00AC74B1" w:rsidP="00D409EB">
      <w:pPr>
        <w:spacing w:line="360" w:lineRule="auto"/>
        <w:jc w:val="both"/>
        <w:rPr>
          <w:rFonts w:ascii="Arial" w:hAnsi="Arial" w:cs="Arial"/>
          <w:bCs/>
          <w:lang w:val="es-MX"/>
        </w:rPr>
      </w:pPr>
      <w:r w:rsidRPr="006E7114">
        <w:rPr>
          <w:rFonts w:ascii="Arial" w:hAnsi="Arial" w:cs="Arial"/>
          <w:b/>
          <w:lang w:val="es-MX"/>
        </w:rPr>
        <w:t>SEGUNDO</w:t>
      </w:r>
      <w:r w:rsidR="00590E44" w:rsidRPr="006E7114">
        <w:rPr>
          <w:rFonts w:ascii="Arial" w:hAnsi="Arial" w:cs="Arial"/>
          <w:b/>
          <w:lang w:val="es-MX"/>
        </w:rPr>
        <w:t>.</w:t>
      </w:r>
      <w:r w:rsidR="00590E44" w:rsidRPr="006E7114">
        <w:rPr>
          <w:rFonts w:ascii="Arial" w:hAnsi="Arial" w:cs="Arial"/>
          <w:lang w:val="es-MX"/>
        </w:rPr>
        <w:t xml:space="preserve"> En fecha </w:t>
      </w:r>
      <w:r w:rsidR="00966DA7">
        <w:rPr>
          <w:rFonts w:ascii="Arial" w:hAnsi="Arial" w:cs="Arial"/>
          <w:lang w:val="es-MX"/>
        </w:rPr>
        <w:t>1</w:t>
      </w:r>
      <w:r w:rsidR="00D409EB">
        <w:rPr>
          <w:rFonts w:ascii="Arial" w:hAnsi="Arial" w:cs="Arial"/>
          <w:lang w:val="es-MX"/>
        </w:rPr>
        <w:t xml:space="preserve"> </w:t>
      </w:r>
      <w:r w:rsidR="00590E44" w:rsidRPr="006E7114">
        <w:rPr>
          <w:rFonts w:ascii="Arial" w:hAnsi="Arial" w:cs="Arial"/>
          <w:lang w:val="es-MX"/>
        </w:rPr>
        <w:t xml:space="preserve">de </w:t>
      </w:r>
      <w:r w:rsidR="00966DA7">
        <w:rPr>
          <w:rFonts w:ascii="Arial" w:hAnsi="Arial" w:cs="Arial"/>
          <w:lang w:val="es-MX"/>
        </w:rPr>
        <w:t>marzo</w:t>
      </w:r>
      <w:r w:rsidR="00D409EB">
        <w:rPr>
          <w:rFonts w:ascii="Arial" w:hAnsi="Arial" w:cs="Arial"/>
          <w:lang w:val="es-MX"/>
        </w:rPr>
        <w:t xml:space="preserve"> </w:t>
      </w:r>
      <w:r w:rsidR="00966DA7">
        <w:rPr>
          <w:rFonts w:ascii="Arial" w:hAnsi="Arial" w:cs="Arial"/>
          <w:lang w:val="es-MX"/>
        </w:rPr>
        <w:t>de 2024</w:t>
      </w:r>
      <w:r w:rsidR="00590E44" w:rsidRPr="006E7114">
        <w:rPr>
          <w:rFonts w:ascii="Arial" w:hAnsi="Arial" w:cs="Arial"/>
          <w:lang w:val="es-MX"/>
        </w:rPr>
        <w:t xml:space="preserve">, </w:t>
      </w:r>
      <w:r w:rsidR="00D409EB">
        <w:rPr>
          <w:rFonts w:ascii="Arial" w:hAnsi="Arial" w:cs="Arial"/>
          <w:lang w:val="es-MX"/>
        </w:rPr>
        <w:t xml:space="preserve">el Licenciado Mauricio Vila Dosal y la Abogada María Dolores Fritz Sierra, Gobernador y Secretaria </w:t>
      </w:r>
      <w:r w:rsidR="00966DA7">
        <w:rPr>
          <w:rFonts w:ascii="Arial" w:hAnsi="Arial" w:cs="Arial"/>
          <w:lang w:val="es-MX"/>
        </w:rPr>
        <w:t>General de Gobierno, ambos del E</w:t>
      </w:r>
      <w:r w:rsidR="00D409EB">
        <w:rPr>
          <w:rFonts w:ascii="Arial" w:hAnsi="Arial" w:cs="Arial"/>
          <w:lang w:val="es-MX"/>
        </w:rPr>
        <w:t>stado de Yucatán, respectivamente</w:t>
      </w:r>
      <w:r w:rsidR="00590E44" w:rsidRPr="006E7114">
        <w:rPr>
          <w:rFonts w:ascii="Arial" w:eastAsia="Calibri" w:hAnsi="Arial" w:cs="Arial"/>
        </w:rPr>
        <w:t xml:space="preserve">, </w:t>
      </w:r>
      <w:r w:rsidR="00D409EB">
        <w:rPr>
          <w:rFonts w:ascii="Arial" w:hAnsi="Arial" w:cs="Arial"/>
          <w:lang w:val="es-MX"/>
        </w:rPr>
        <w:t xml:space="preserve">presentaron </w:t>
      </w:r>
      <w:r w:rsidR="00590E44" w:rsidRPr="006E7114">
        <w:rPr>
          <w:rFonts w:ascii="Arial" w:hAnsi="Arial" w:cs="Arial"/>
          <w:lang w:val="es-MX"/>
        </w:rPr>
        <w:t xml:space="preserve">ante esta Soberanía, </w:t>
      </w:r>
      <w:r w:rsidR="00060EA7" w:rsidRPr="006E7114">
        <w:rPr>
          <w:rFonts w:ascii="Arial" w:hAnsi="Arial" w:cs="Arial"/>
          <w:lang w:val="es-MX"/>
        </w:rPr>
        <w:t xml:space="preserve">la iniciativa con proyecto de </w:t>
      </w:r>
      <w:r w:rsidR="00060EA7">
        <w:rPr>
          <w:rFonts w:ascii="Arial" w:hAnsi="Arial" w:cs="Arial"/>
          <w:lang w:val="es-MX"/>
        </w:rPr>
        <w:t>D</w:t>
      </w:r>
      <w:r w:rsidR="00060EA7" w:rsidRPr="006E7114">
        <w:rPr>
          <w:rFonts w:ascii="Arial" w:hAnsi="Arial" w:cs="Arial"/>
          <w:lang w:val="es-MX"/>
        </w:rPr>
        <w:t xml:space="preserve">ecreto </w:t>
      </w:r>
      <w:r w:rsidR="00060EA7">
        <w:rPr>
          <w:rFonts w:ascii="Arial" w:hAnsi="Arial" w:cs="Arial"/>
          <w:lang w:val="es-MX"/>
        </w:rPr>
        <w:t>para expedir la Ley para la Prevención Social de la Violencia y Delincuencia del Estado de Yucatán y modificar la Ley de Prevención y Atención Integral de las Adicciones del Estado de Yucatán.</w:t>
      </w:r>
    </w:p>
    <w:p w14:paraId="4BFA6371" w14:textId="77777777" w:rsidR="00D409EB" w:rsidRPr="00D75A26" w:rsidRDefault="00D409EB" w:rsidP="00F25538">
      <w:pPr>
        <w:spacing w:line="360" w:lineRule="auto"/>
        <w:jc w:val="both"/>
        <w:rPr>
          <w:rFonts w:ascii="Arial" w:eastAsia="Arial" w:hAnsi="Arial" w:cs="Arial"/>
          <w:b/>
          <w:color w:val="000000"/>
          <w:sz w:val="21"/>
          <w:szCs w:val="21"/>
        </w:rPr>
      </w:pPr>
    </w:p>
    <w:p w14:paraId="0E634295" w14:textId="3495B5E7" w:rsidR="00590E44" w:rsidRDefault="00590E44" w:rsidP="00670A8B">
      <w:pPr>
        <w:spacing w:line="360" w:lineRule="auto"/>
        <w:ind w:firstLine="709"/>
        <w:jc w:val="both"/>
        <w:rPr>
          <w:rFonts w:ascii="Arial" w:hAnsi="Arial" w:cs="Arial"/>
          <w:lang w:val="es-MX"/>
        </w:rPr>
      </w:pPr>
      <w:r w:rsidRPr="006E7114">
        <w:rPr>
          <w:rFonts w:ascii="Arial" w:hAnsi="Arial" w:cs="Arial"/>
          <w:lang w:val="es-MX"/>
        </w:rPr>
        <w:t xml:space="preserve">En la parte conducente a su exposición de motivos, </w:t>
      </w:r>
      <w:r w:rsidR="005E55BA">
        <w:rPr>
          <w:rFonts w:ascii="Arial" w:hAnsi="Arial" w:cs="Arial"/>
          <w:lang w:val="es-MX"/>
        </w:rPr>
        <w:t xml:space="preserve">quienes suscriben </w:t>
      </w:r>
      <w:r w:rsidRPr="006E7114">
        <w:rPr>
          <w:rFonts w:ascii="Arial" w:hAnsi="Arial" w:cs="Arial"/>
          <w:lang w:val="es-MX"/>
        </w:rPr>
        <w:t xml:space="preserve">la citada iniciativa, </w:t>
      </w:r>
      <w:r w:rsidR="005E55BA">
        <w:rPr>
          <w:rFonts w:ascii="Arial" w:hAnsi="Arial" w:cs="Arial"/>
          <w:lang w:val="es-MX"/>
        </w:rPr>
        <w:t xml:space="preserve">expusieron </w:t>
      </w:r>
      <w:r w:rsidRPr="006E7114">
        <w:rPr>
          <w:rFonts w:ascii="Arial" w:hAnsi="Arial" w:cs="Arial"/>
          <w:lang w:val="es-MX"/>
        </w:rPr>
        <w:t>lo siguiente:</w:t>
      </w:r>
    </w:p>
    <w:p w14:paraId="0F2AE968" w14:textId="77777777" w:rsidR="003A3408" w:rsidRPr="006E7114" w:rsidRDefault="003A3408" w:rsidP="00670A8B">
      <w:pPr>
        <w:spacing w:line="360" w:lineRule="auto"/>
        <w:ind w:firstLine="709"/>
        <w:jc w:val="both"/>
        <w:rPr>
          <w:rFonts w:ascii="Arial" w:hAnsi="Arial" w:cs="Arial"/>
          <w:bCs/>
        </w:rPr>
      </w:pPr>
    </w:p>
    <w:p w14:paraId="10FDF5C5" w14:textId="705F14DA" w:rsidR="00590E44" w:rsidRDefault="00966DA7" w:rsidP="00966DA7">
      <w:pPr>
        <w:widowControl w:val="0"/>
        <w:autoSpaceDE w:val="0"/>
        <w:autoSpaceDN w:val="0"/>
        <w:adjustRightInd w:val="0"/>
        <w:ind w:left="567" w:right="902"/>
        <w:jc w:val="both"/>
        <w:rPr>
          <w:rFonts w:ascii="Arial" w:hAnsi="Arial" w:cs="Arial"/>
          <w:i/>
          <w:sz w:val="22"/>
          <w:szCs w:val="22"/>
        </w:rPr>
      </w:pPr>
      <w:r>
        <w:rPr>
          <w:rFonts w:ascii="Arial" w:hAnsi="Arial" w:cs="Arial"/>
          <w:i/>
          <w:sz w:val="22"/>
          <w:szCs w:val="22"/>
        </w:rPr>
        <w:t>“(…)</w:t>
      </w:r>
    </w:p>
    <w:p w14:paraId="26B7E69D" w14:textId="77777777" w:rsidR="00966DA7" w:rsidRPr="00966DA7" w:rsidRDefault="00966DA7" w:rsidP="00966DA7">
      <w:pPr>
        <w:widowControl w:val="0"/>
        <w:autoSpaceDE w:val="0"/>
        <w:autoSpaceDN w:val="0"/>
        <w:adjustRightInd w:val="0"/>
        <w:ind w:left="567" w:right="902"/>
        <w:jc w:val="both"/>
        <w:rPr>
          <w:rFonts w:ascii="Arial" w:hAnsi="Arial" w:cs="Arial"/>
          <w:i/>
          <w:sz w:val="22"/>
          <w:szCs w:val="22"/>
        </w:rPr>
      </w:pPr>
    </w:p>
    <w:p w14:paraId="4452C26F" w14:textId="6C90E4AF"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Según cifras del Instituto para la Economía y la Paz, a nivel nacional en 2021, el delito de homicidio se mantuvo “en niveles históricamente altos, con 26.6 muertes por cada 100,000 habitantes, lo que supone más de 34,000 víctimas”, esto equivale a 94 homicidios al día en México. Asimismo, demostró que “la tasa de delitos con violencia aumentó 16.2% entre 2015 y 2021, impulsada por el deterioro generalizado de las tasas de violencia</w:t>
      </w:r>
      <w:r>
        <w:rPr>
          <w:rFonts w:ascii="Arial" w:hAnsi="Arial" w:cs="Arial"/>
          <w:i/>
          <w:sz w:val="20"/>
          <w:szCs w:val="20"/>
        </w:rPr>
        <w:t xml:space="preserve"> familiar y violencia sexual” </w:t>
      </w:r>
    </w:p>
    <w:p w14:paraId="6FD8D5D9"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35FA0021" w14:textId="610F67E3"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 xml:space="preserve">La Encuesta Nacional de Victimización y Percepción sobre Seguridad Pública 2023 estima que, en Yucatán el 45.9% de la población mayor de 18 años considera la inseguridad como el problema más importante que aqueja su entidad federativa, y estima que el 37.8% de la población de 18 años y más considera que el estado es inseguro. Asimismo, el 66.8% de la población yucateca </w:t>
      </w:r>
      <w:r w:rsidRPr="00966DA7">
        <w:rPr>
          <w:rFonts w:ascii="Arial" w:hAnsi="Arial" w:cs="Arial"/>
          <w:i/>
          <w:sz w:val="20"/>
          <w:szCs w:val="20"/>
        </w:rPr>
        <w:lastRenderedPageBreak/>
        <w:t xml:space="preserve">de 18 años y más considera como primera conducta delictiva o antisocial el </w:t>
      </w:r>
      <w:r>
        <w:rPr>
          <w:rFonts w:ascii="Arial" w:hAnsi="Arial" w:cs="Arial"/>
          <w:i/>
          <w:sz w:val="20"/>
          <w:szCs w:val="20"/>
        </w:rPr>
        <w:t>consumo de alcohol en la calle.</w:t>
      </w:r>
    </w:p>
    <w:p w14:paraId="1A343CDB"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52E3C9BA" w14:textId="77777777"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Los autores Duke, Smith, Oberleitner, Westphal y McKee, en el artículo Alcohol, drugs, and violence: A meta-meta-analysis, aprobado en 2017 por la American Psychological Association, determinó que existe una relación entre el consumo de substancias y la violencia, y que esta fue consistente en todos los estudios utilizados para realizar el meta-meta análisis. Asimismo se encontró que la combinación de drogas y alcohol produce una violencia más grave que aquella ocasionada únicamente por drogas o por alcohol, también se concluyó que el impacto del alcohol en la comisión delictiva tiene un mayor efecto en hombres que en mujeres . El consumo de sustancias representa un grave problema de salud pública en el en el país y en Yucatán, además de ser un problema de salud, se convierte también en un problema de seguridad, pues como se ha demostrado, el consumo de alcohol y drogas está significativamente asociado con la violencia y la perpetuación de delitos.</w:t>
      </w:r>
    </w:p>
    <w:p w14:paraId="27115080"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07BED950" w14:textId="0BF7AA71"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Bennett, Holloway y Farrington en The statistical association between drug misuse and crime: A meta-analysis, posterior a una profunda revisión de 30 estudios, concluyeron que las probabilidades de cometer un delito incrementan de tres a cuatro veces para las personas que consumen drogas, teniendo las probabilidades más altas los consumidores de crack, y las más bajas los consumidores recreativos. Esta relación se mantuvo co</w:t>
      </w:r>
      <w:r>
        <w:rPr>
          <w:rFonts w:ascii="Arial" w:hAnsi="Arial" w:cs="Arial"/>
          <w:i/>
          <w:sz w:val="20"/>
          <w:szCs w:val="20"/>
        </w:rPr>
        <w:t>nsistente en numerosos delitos.</w:t>
      </w:r>
    </w:p>
    <w:p w14:paraId="3AE55B98"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3FA38564" w14:textId="6AB0AD96"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 xml:space="preserve">Los autores O’Farrell, Fals-Stewart, Murphy &amp; Murphy, publicaron los resultados de su estudio en el artículo Partner violence before and after individually based alcoholism treatment for male alcoholic patients, donde se compararon 301 hombres alcohólicos casados o concubinos con sus equiparables no alcohólicos, y se encontró que un año previo a recibir tratamiento el 56% de los hombres alcohólicos fue violento con sus parejas, cifra 4 veces más alta que el 14% de la muestra comparable. Asimismo, posterior a recibir tratamiento el porcentaje de hombres alcohólicos violentos hacia su pareja disminuyó al 25%, demostrando que la violencia de pareja decreció al tratar y tomar medidas contra el </w:t>
      </w:r>
      <w:r>
        <w:rPr>
          <w:rFonts w:ascii="Arial" w:hAnsi="Arial" w:cs="Arial"/>
          <w:i/>
          <w:sz w:val="20"/>
          <w:szCs w:val="20"/>
        </w:rPr>
        <w:t>alcoholismo.</w:t>
      </w:r>
    </w:p>
    <w:p w14:paraId="571F669E"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7F41110F" w14:textId="77777777"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 xml:space="preserve">El Centro Estatal de Prevención del Delito y Participación Ciudadana, desde su creación, tuvo un enfoque social, entiéndase este, como la promoción y focalización de acciones afirmativas para evitar la ocurrencia del delito o actos violentos a través de la comprensión y estudio de las causas </w:t>
      </w:r>
      <w:r w:rsidRPr="00966DA7">
        <w:rPr>
          <w:rFonts w:ascii="Arial" w:hAnsi="Arial" w:cs="Arial"/>
          <w:i/>
          <w:sz w:val="20"/>
          <w:szCs w:val="20"/>
        </w:rPr>
        <w:lastRenderedPageBreak/>
        <w:t xml:space="preserve">de la violencia y el delito, para trabajar en la reducción de los factores de riesgo y aumentar los factores de protección. </w:t>
      </w:r>
    </w:p>
    <w:p w14:paraId="17004CCE"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7E387471" w14:textId="77777777"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Para efecto de mantener una estrecha relación con la ciudadanía y procurar la prevención del delito y respeto a los derechos humanos, el Centro Estatal de Prevención Social del Delito y Participación Ciudadana tendrá atribuciones encaminadas a establecer mecanismos efectivos de coordinación con los diversos sectores para la planeación, la implementación, el seguimiento y la evaluación de acciones en materia de prevención de la violencia y del delito, impulsar la elaboración de estudios e investigaciones, especialmente, en las causas generadoras de conductas delictivas o antisociales, su distribución geográfica y su comportamiento histórico, propiciar que los programas y las acciones que implementen las instituciones y poderes de los tres órganos de gobierno, consideren la perspectiva de prevención social de la violencia y del delito, así como también gestionar la celebración de eventos académicos que difundan y promuevan la prevención social de la violencia y del delito.</w:t>
      </w:r>
    </w:p>
    <w:p w14:paraId="018F313D"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56D806F7" w14:textId="77777777" w:rsidR="00966DA7"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El Plan Estatal de Desarrollo 2018-2024, contiene en el Eje 4 “Yucatán con seguridad, paz, justicia y buen gobierno” el objetivo 4.1.1 “Reducir la incidencia delictiva en el estado”, que contempla la estrategia 4.1.1.1 “Fortalecer la prevención del delito en el estado”, a su vez incluyen las líneas de acción 4.1.1.1.3 “Promover campañas contra las adicciones a sustancias nocivas”; 4.1.1.1.4 “Reforzar programas en materia de prevención de las adicciones”; 4.1.1.1.5 “Establecer programas para la prevención de la violencia familiar”; y 4.1.1.1.6 “Implementar actividades regenerativas para la prevención del consumo de sustancias en menores de edad".</w:t>
      </w:r>
    </w:p>
    <w:p w14:paraId="6D609FB0" w14:textId="77777777" w:rsidR="00966DA7" w:rsidRPr="00966DA7" w:rsidRDefault="00966DA7" w:rsidP="00966DA7">
      <w:pPr>
        <w:tabs>
          <w:tab w:val="left" w:pos="1923"/>
        </w:tabs>
        <w:spacing w:line="360" w:lineRule="auto"/>
        <w:ind w:left="284"/>
        <w:jc w:val="both"/>
        <w:rPr>
          <w:rFonts w:ascii="Arial" w:hAnsi="Arial" w:cs="Arial"/>
          <w:i/>
          <w:sz w:val="20"/>
          <w:szCs w:val="20"/>
        </w:rPr>
      </w:pPr>
    </w:p>
    <w:p w14:paraId="65C33D79" w14:textId="38900B92" w:rsidR="0097275A" w:rsidRDefault="00966DA7" w:rsidP="00966DA7">
      <w:pPr>
        <w:tabs>
          <w:tab w:val="left" w:pos="1923"/>
        </w:tabs>
        <w:spacing w:line="360" w:lineRule="auto"/>
        <w:ind w:left="284"/>
        <w:jc w:val="both"/>
        <w:rPr>
          <w:rFonts w:ascii="Arial" w:hAnsi="Arial" w:cs="Arial"/>
          <w:i/>
          <w:sz w:val="20"/>
          <w:szCs w:val="20"/>
        </w:rPr>
      </w:pPr>
      <w:r w:rsidRPr="00966DA7">
        <w:rPr>
          <w:rFonts w:ascii="Arial" w:hAnsi="Arial" w:cs="Arial"/>
          <w:i/>
          <w:sz w:val="20"/>
          <w:szCs w:val="20"/>
        </w:rPr>
        <w:t>Por lo anterior, resulta necesario redireccionar las políticas y estrategias a través del sistema normativo, de manera que este provea medios de prevención para enfrentar los factores generadores de violencia, como lo es el alcoholismo y consumo de sustancias adictivas, y elevar los índices de seguridad dentro y fuera de los hogares yucatecos, en cumplimiento con los derechos humanos y fundamentales, garantizando una buena calidad vida.</w:t>
      </w:r>
    </w:p>
    <w:p w14:paraId="2EDB1B6D" w14:textId="77777777" w:rsidR="00966DA7" w:rsidRDefault="00966DA7" w:rsidP="00966DA7">
      <w:pPr>
        <w:tabs>
          <w:tab w:val="left" w:pos="1923"/>
        </w:tabs>
        <w:spacing w:line="360" w:lineRule="auto"/>
        <w:ind w:left="284"/>
        <w:jc w:val="both"/>
        <w:rPr>
          <w:rFonts w:ascii="Arial" w:hAnsi="Arial" w:cs="Arial"/>
          <w:i/>
          <w:sz w:val="20"/>
          <w:szCs w:val="20"/>
        </w:rPr>
      </w:pPr>
    </w:p>
    <w:p w14:paraId="3F7B0A86" w14:textId="694F89EA" w:rsidR="00966DA7" w:rsidRPr="00966DA7" w:rsidRDefault="00966DA7" w:rsidP="00966DA7">
      <w:pPr>
        <w:tabs>
          <w:tab w:val="left" w:pos="1923"/>
        </w:tabs>
        <w:spacing w:line="360" w:lineRule="auto"/>
        <w:ind w:left="284"/>
        <w:jc w:val="both"/>
        <w:rPr>
          <w:rFonts w:ascii="Arial" w:hAnsi="Arial" w:cs="Arial"/>
          <w:i/>
          <w:sz w:val="20"/>
          <w:szCs w:val="20"/>
        </w:rPr>
      </w:pPr>
      <w:r>
        <w:rPr>
          <w:rFonts w:ascii="Arial" w:hAnsi="Arial" w:cs="Arial"/>
          <w:i/>
          <w:sz w:val="20"/>
          <w:szCs w:val="20"/>
        </w:rPr>
        <w:t>(…)”</w:t>
      </w:r>
    </w:p>
    <w:p w14:paraId="0918B1B7" w14:textId="77777777" w:rsidR="00966DA7" w:rsidRPr="00F51546" w:rsidRDefault="00966DA7" w:rsidP="00966DA7">
      <w:pPr>
        <w:tabs>
          <w:tab w:val="left" w:pos="1923"/>
        </w:tabs>
        <w:spacing w:line="360" w:lineRule="auto"/>
        <w:rPr>
          <w:rFonts w:ascii="Arial" w:eastAsia="Arial" w:hAnsi="Arial" w:cs="Arial"/>
          <w:b/>
        </w:rPr>
      </w:pPr>
    </w:p>
    <w:p w14:paraId="0B4FBB0A" w14:textId="10A18CD5" w:rsidR="00590E44" w:rsidRPr="003F3BBA" w:rsidRDefault="00AC74B1" w:rsidP="003F3BBA">
      <w:pPr>
        <w:spacing w:line="360" w:lineRule="auto"/>
        <w:jc w:val="both"/>
        <w:rPr>
          <w:rFonts w:ascii="Arial" w:hAnsi="Arial" w:cs="Arial"/>
          <w:lang w:val="es-MX"/>
        </w:rPr>
      </w:pPr>
      <w:r w:rsidRPr="00D82EA2">
        <w:rPr>
          <w:rFonts w:ascii="Arial" w:hAnsi="Arial" w:cs="Arial"/>
          <w:b/>
          <w:lang w:val="es-MX"/>
        </w:rPr>
        <w:t>TERCERO</w:t>
      </w:r>
      <w:r w:rsidR="00590E44" w:rsidRPr="003F3BBA">
        <w:rPr>
          <w:rFonts w:ascii="Arial" w:hAnsi="Arial" w:cs="Arial"/>
          <w:b/>
          <w:lang w:val="es-MX"/>
        </w:rPr>
        <w:t xml:space="preserve">. </w:t>
      </w:r>
      <w:r w:rsidR="00590E44" w:rsidRPr="003F3BBA">
        <w:rPr>
          <w:rFonts w:ascii="Arial" w:hAnsi="Arial" w:cs="Arial"/>
          <w:lang w:val="es-MX"/>
        </w:rPr>
        <w:t>Como se ha m</w:t>
      </w:r>
      <w:r w:rsidR="00BC656A">
        <w:rPr>
          <w:rFonts w:ascii="Arial" w:hAnsi="Arial" w:cs="Arial"/>
          <w:lang w:val="es-MX"/>
        </w:rPr>
        <w:t>encionado con anterioridad, en S</w:t>
      </w:r>
      <w:r w:rsidR="00590E44" w:rsidRPr="003F3BBA">
        <w:rPr>
          <w:rFonts w:ascii="Arial" w:hAnsi="Arial" w:cs="Arial"/>
          <w:lang w:val="es-MX"/>
        </w:rPr>
        <w:t xml:space="preserve">esión </w:t>
      </w:r>
      <w:r w:rsidR="00BC656A">
        <w:rPr>
          <w:rFonts w:ascii="Arial" w:hAnsi="Arial" w:cs="Arial"/>
          <w:lang w:val="es-MX"/>
        </w:rPr>
        <w:t>O</w:t>
      </w:r>
      <w:r w:rsidR="005F78B8" w:rsidRPr="003F3BBA">
        <w:rPr>
          <w:rFonts w:ascii="Arial" w:hAnsi="Arial" w:cs="Arial"/>
          <w:lang w:val="es-MX"/>
        </w:rPr>
        <w:t xml:space="preserve">rdinaria de </w:t>
      </w:r>
      <w:r w:rsidR="00590E44" w:rsidRPr="003F3BBA">
        <w:rPr>
          <w:rFonts w:ascii="Arial" w:hAnsi="Arial" w:cs="Arial"/>
          <w:lang w:val="es-MX"/>
        </w:rPr>
        <w:t xml:space="preserve">Pleno de fecha </w:t>
      </w:r>
      <w:r w:rsidR="00B920B5">
        <w:rPr>
          <w:rFonts w:ascii="Arial" w:hAnsi="Arial" w:cs="Arial"/>
          <w:lang w:val="es-MX"/>
        </w:rPr>
        <w:t>18</w:t>
      </w:r>
      <w:r w:rsidR="007120C9" w:rsidRPr="003F3BBA">
        <w:rPr>
          <w:rFonts w:ascii="Arial" w:hAnsi="Arial" w:cs="Arial"/>
          <w:lang w:val="es-MX"/>
        </w:rPr>
        <w:t xml:space="preserve"> </w:t>
      </w:r>
      <w:r w:rsidR="00590E44" w:rsidRPr="003F3BBA">
        <w:rPr>
          <w:rFonts w:ascii="Arial" w:hAnsi="Arial" w:cs="Arial"/>
          <w:lang w:val="es-MX"/>
        </w:rPr>
        <w:t xml:space="preserve">de </w:t>
      </w:r>
      <w:r w:rsidR="00E47D89">
        <w:rPr>
          <w:rFonts w:ascii="Arial" w:hAnsi="Arial" w:cs="Arial"/>
          <w:lang w:val="es-MX"/>
        </w:rPr>
        <w:t>marzo del año 2024</w:t>
      </w:r>
      <w:r w:rsidR="005F78B8" w:rsidRPr="003F3BBA">
        <w:rPr>
          <w:rFonts w:ascii="Arial" w:hAnsi="Arial" w:cs="Arial"/>
          <w:lang w:val="es-MX"/>
        </w:rPr>
        <w:t xml:space="preserve">, la iniciativa antes señalada fue turnada </w:t>
      </w:r>
      <w:r w:rsidR="00590E44" w:rsidRPr="003F3BBA">
        <w:rPr>
          <w:rFonts w:ascii="Arial" w:hAnsi="Arial" w:cs="Arial"/>
          <w:lang w:val="es-MX"/>
        </w:rPr>
        <w:lastRenderedPageBreak/>
        <w:t>a esta Comisión Permanente de Puntos Constit</w:t>
      </w:r>
      <w:r w:rsidR="008F3D77">
        <w:rPr>
          <w:rFonts w:ascii="Arial" w:hAnsi="Arial" w:cs="Arial"/>
          <w:lang w:val="es-MX"/>
        </w:rPr>
        <w:t>ucionales y Gobernación,</w:t>
      </w:r>
      <w:r w:rsidR="005F78B8" w:rsidRPr="003F3BBA">
        <w:rPr>
          <w:rFonts w:ascii="Arial" w:hAnsi="Arial" w:cs="Arial"/>
          <w:lang w:val="es-MX"/>
        </w:rPr>
        <w:t xml:space="preserve"> misma que fue distribuida </w:t>
      </w:r>
      <w:r w:rsidR="00590E44" w:rsidRPr="003F3BBA">
        <w:rPr>
          <w:rFonts w:ascii="Arial" w:hAnsi="Arial" w:cs="Arial"/>
          <w:lang w:val="es-MX"/>
        </w:rPr>
        <w:t xml:space="preserve">en sesión de trabajo de fecha </w:t>
      </w:r>
      <w:r w:rsidR="00E47D89">
        <w:rPr>
          <w:rFonts w:ascii="Arial" w:hAnsi="Arial" w:cs="Arial"/>
          <w:lang w:val="es-MX"/>
        </w:rPr>
        <w:t>3 de abril del año en curso</w:t>
      </w:r>
      <w:r w:rsidR="00590E44" w:rsidRPr="003F3BBA">
        <w:rPr>
          <w:rFonts w:ascii="Arial" w:hAnsi="Arial" w:cs="Arial"/>
          <w:lang w:val="es-MX"/>
        </w:rPr>
        <w:t>, para su análisis, estudio y dictamen respectivo.</w:t>
      </w:r>
    </w:p>
    <w:p w14:paraId="1F806F90" w14:textId="77777777" w:rsidR="0097275A" w:rsidRPr="003F3BBA" w:rsidRDefault="0097275A" w:rsidP="003F3BBA">
      <w:pPr>
        <w:tabs>
          <w:tab w:val="left" w:pos="1923"/>
        </w:tabs>
        <w:spacing w:line="360" w:lineRule="auto"/>
        <w:rPr>
          <w:rFonts w:ascii="Arial" w:eastAsia="Arial" w:hAnsi="Arial" w:cs="Arial"/>
          <w:b/>
        </w:rPr>
      </w:pPr>
    </w:p>
    <w:p w14:paraId="77061834" w14:textId="26DC97A1" w:rsidR="00590E44" w:rsidRPr="003F3BBA" w:rsidRDefault="005030C0" w:rsidP="003F3BBA">
      <w:pPr>
        <w:pStyle w:val="Textoindependiente2"/>
        <w:spacing w:line="360" w:lineRule="auto"/>
        <w:ind w:firstLine="709"/>
        <w:rPr>
          <w:rFonts w:ascii="Arial" w:hAnsi="Arial" w:cs="Arial"/>
          <w:lang w:val="es-MX"/>
        </w:rPr>
      </w:pPr>
      <w:r w:rsidRPr="003F3BBA">
        <w:rPr>
          <w:rFonts w:ascii="Arial" w:hAnsi="Arial" w:cs="Arial"/>
          <w:lang w:val="es-MX"/>
        </w:rPr>
        <w:t>C</w:t>
      </w:r>
      <w:r w:rsidR="00590E44" w:rsidRPr="003F3BBA">
        <w:rPr>
          <w:rFonts w:ascii="Arial" w:hAnsi="Arial" w:cs="Arial"/>
          <w:lang w:val="es-MX"/>
        </w:rPr>
        <w:t xml:space="preserve">on base en los antecedentes mencionados, </w:t>
      </w:r>
      <w:r w:rsidR="008F3D77">
        <w:rPr>
          <w:rFonts w:ascii="Arial" w:hAnsi="Arial" w:cs="Arial"/>
          <w:lang w:val="es-MX"/>
        </w:rPr>
        <w:t>quienes integramo</w:t>
      </w:r>
      <w:r w:rsidR="00590E44" w:rsidRPr="003F3BBA">
        <w:rPr>
          <w:rFonts w:ascii="Arial" w:hAnsi="Arial" w:cs="Arial"/>
          <w:lang w:val="es-MX"/>
        </w:rPr>
        <w:t>s esta Comisi</w:t>
      </w:r>
      <w:r w:rsidR="00FE0C77" w:rsidRPr="003F3BBA">
        <w:rPr>
          <w:rFonts w:ascii="Arial" w:hAnsi="Arial" w:cs="Arial"/>
          <w:lang w:val="es-MX"/>
        </w:rPr>
        <w:t>ón</w:t>
      </w:r>
      <w:r w:rsidR="00590E44" w:rsidRPr="003F3BBA">
        <w:rPr>
          <w:rFonts w:ascii="Arial" w:hAnsi="Arial" w:cs="Arial"/>
          <w:lang w:val="es-MX"/>
        </w:rPr>
        <w:t xml:space="preserve"> </w:t>
      </w:r>
      <w:r w:rsidR="00F142DB" w:rsidRPr="003F3BBA">
        <w:rPr>
          <w:rFonts w:ascii="Arial" w:hAnsi="Arial" w:cs="Arial"/>
          <w:lang w:val="es-MX"/>
        </w:rPr>
        <w:t>Perman</w:t>
      </w:r>
      <w:r w:rsidR="007A57D4" w:rsidRPr="003F3BBA">
        <w:rPr>
          <w:rFonts w:ascii="Arial" w:hAnsi="Arial" w:cs="Arial"/>
          <w:lang w:val="es-MX"/>
        </w:rPr>
        <w:t>en</w:t>
      </w:r>
      <w:r w:rsidR="00F142DB" w:rsidRPr="003F3BBA">
        <w:rPr>
          <w:rFonts w:ascii="Arial" w:hAnsi="Arial" w:cs="Arial"/>
          <w:lang w:val="es-MX"/>
        </w:rPr>
        <w:t>te</w:t>
      </w:r>
      <w:r w:rsidR="007A57D4" w:rsidRPr="003F3BBA">
        <w:rPr>
          <w:rFonts w:ascii="Arial" w:hAnsi="Arial" w:cs="Arial"/>
          <w:lang w:val="es-MX"/>
        </w:rPr>
        <w:t xml:space="preserve"> de Puntos Constitucionales y Gobernación</w:t>
      </w:r>
      <w:r w:rsidR="00590E44" w:rsidRPr="003F3BBA">
        <w:rPr>
          <w:rFonts w:ascii="Arial" w:hAnsi="Arial" w:cs="Arial"/>
          <w:lang w:val="es-MX"/>
        </w:rPr>
        <w:t>, realizamos la</w:t>
      </w:r>
      <w:r w:rsidR="004A33FA" w:rsidRPr="003F3BBA">
        <w:rPr>
          <w:rFonts w:ascii="Arial" w:hAnsi="Arial" w:cs="Arial"/>
          <w:lang w:val="es-MX"/>
        </w:rPr>
        <w:t xml:space="preserve"> </w:t>
      </w:r>
      <w:r w:rsidR="004E3603" w:rsidRPr="003F3BBA">
        <w:rPr>
          <w:rFonts w:ascii="Arial" w:hAnsi="Arial" w:cs="Arial"/>
          <w:lang w:val="es-MX"/>
        </w:rPr>
        <w:t>siguiente</w:t>
      </w:r>
      <w:r w:rsidR="00FE0C77" w:rsidRPr="003F3BBA">
        <w:rPr>
          <w:rFonts w:ascii="Arial" w:hAnsi="Arial" w:cs="Arial"/>
          <w:lang w:val="es-MX"/>
        </w:rPr>
        <w:t>,</w:t>
      </w:r>
    </w:p>
    <w:p w14:paraId="4BD1A60A" w14:textId="77777777" w:rsidR="009A5F96" w:rsidRDefault="009A5F96" w:rsidP="003F3BBA">
      <w:pPr>
        <w:tabs>
          <w:tab w:val="left" w:pos="1923"/>
        </w:tabs>
        <w:spacing w:line="360" w:lineRule="auto"/>
        <w:rPr>
          <w:rFonts w:ascii="Arial" w:eastAsia="Arial" w:hAnsi="Arial" w:cs="Arial"/>
          <w:b/>
        </w:rPr>
      </w:pPr>
    </w:p>
    <w:p w14:paraId="52236E1A" w14:textId="72FAFE5D" w:rsidR="006A0F72" w:rsidRPr="003F3BBA" w:rsidRDefault="00D47708" w:rsidP="003F3BBA">
      <w:pPr>
        <w:spacing w:line="360" w:lineRule="auto"/>
        <w:ind w:right="49"/>
        <w:jc w:val="center"/>
        <w:rPr>
          <w:rFonts w:ascii="Arial" w:hAnsi="Arial" w:cs="Arial"/>
          <w:b/>
          <w:lang w:val="es-MX"/>
        </w:rPr>
      </w:pPr>
      <w:r>
        <w:rPr>
          <w:rFonts w:ascii="Arial" w:hAnsi="Arial" w:cs="Arial"/>
          <w:b/>
          <w:lang w:val="es-MX"/>
        </w:rPr>
        <w:t>EXPOSICIÓN DE MOTIVOS</w:t>
      </w:r>
    </w:p>
    <w:p w14:paraId="44DBA752" w14:textId="77777777" w:rsidR="009A5F96" w:rsidRPr="003F3BBA" w:rsidRDefault="009A5F96" w:rsidP="003F3BBA">
      <w:pPr>
        <w:tabs>
          <w:tab w:val="left" w:pos="1923"/>
        </w:tabs>
        <w:spacing w:line="360" w:lineRule="auto"/>
        <w:rPr>
          <w:rFonts w:ascii="Arial" w:eastAsia="Arial" w:hAnsi="Arial" w:cs="Arial"/>
          <w:b/>
        </w:rPr>
      </w:pPr>
    </w:p>
    <w:p w14:paraId="256339A0" w14:textId="5B0A5DCE" w:rsidR="006A0F72" w:rsidRPr="003F3BBA" w:rsidRDefault="00FE0C77" w:rsidP="00C14204">
      <w:pPr>
        <w:spacing w:line="360" w:lineRule="auto"/>
        <w:ind w:firstLine="709"/>
        <w:jc w:val="both"/>
        <w:rPr>
          <w:rFonts w:ascii="Arial" w:hAnsi="Arial" w:cs="Arial"/>
          <w:lang w:val="es-MX"/>
        </w:rPr>
      </w:pPr>
      <w:r w:rsidRPr="003F3BBA">
        <w:rPr>
          <w:rFonts w:ascii="Arial" w:hAnsi="Arial" w:cs="Arial"/>
          <w:b/>
          <w:lang w:val="es-MX"/>
        </w:rPr>
        <w:t>PRIMERA</w:t>
      </w:r>
      <w:r w:rsidR="006A0F72" w:rsidRPr="003F3BBA">
        <w:rPr>
          <w:rFonts w:ascii="Arial" w:hAnsi="Arial" w:cs="Arial"/>
          <w:b/>
          <w:lang w:val="es-MX"/>
        </w:rPr>
        <w:t>.</w:t>
      </w:r>
      <w:r w:rsidR="006A0F72" w:rsidRPr="003F3BBA">
        <w:rPr>
          <w:rFonts w:ascii="Arial" w:hAnsi="Arial" w:cs="Arial"/>
          <w:iCs/>
          <w:lang w:val="es-MX"/>
        </w:rPr>
        <w:t xml:space="preserve"> </w:t>
      </w:r>
      <w:r w:rsidR="00D615D9" w:rsidRPr="003F3BBA">
        <w:rPr>
          <w:rFonts w:ascii="Arial" w:eastAsia="Calibri" w:hAnsi="Arial" w:cs="Arial"/>
          <w:bCs/>
          <w:lang w:val="es-MX" w:eastAsia="en-US"/>
        </w:rPr>
        <w:t xml:space="preserve">La iniciativa en estudio encuentra </w:t>
      </w:r>
      <w:r w:rsidR="006A0F72" w:rsidRPr="003F3BBA">
        <w:rPr>
          <w:rFonts w:ascii="Arial" w:eastAsia="Calibri" w:hAnsi="Arial" w:cs="Arial"/>
          <w:bCs/>
          <w:lang w:val="es-MX" w:eastAsia="en-US"/>
        </w:rPr>
        <w:t xml:space="preserve">sustento normativo </w:t>
      </w:r>
      <w:r w:rsidR="006A0F72" w:rsidRPr="003F3BBA">
        <w:rPr>
          <w:rFonts w:ascii="Arial" w:hAnsi="Arial" w:cs="Arial"/>
          <w:lang w:val="es-MX"/>
        </w:rPr>
        <w:t xml:space="preserve">en lo dispuesto por los artículos </w:t>
      </w:r>
      <w:r w:rsidR="00CE0C1A" w:rsidRPr="00DF7961">
        <w:rPr>
          <w:rFonts w:ascii="Arial" w:hAnsi="Arial" w:cs="Arial"/>
          <w:iCs/>
        </w:rPr>
        <w:t>35, fracción II</w:t>
      </w:r>
      <w:r w:rsidR="00CE0C1A">
        <w:rPr>
          <w:rFonts w:ascii="Arial" w:hAnsi="Arial" w:cs="Arial"/>
          <w:iCs/>
        </w:rPr>
        <w:t xml:space="preserve">, </w:t>
      </w:r>
      <w:r w:rsidR="00CE0C1A" w:rsidRPr="000332DF">
        <w:rPr>
          <w:rFonts w:ascii="Arial" w:hAnsi="Arial" w:cs="Arial"/>
          <w:iCs/>
        </w:rPr>
        <w:t>55</w:t>
      </w:r>
      <w:r w:rsidR="00CE0C1A">
        <w:rPr>
          <w:rFonts w:ascii="Arial" w:hAnsi="Arial" w:cs="Arial"/>
          <w:iCs/>
        </w:rPr>
        <w:t>,</w:t>
      </w:r>
      <w:r w:rsidR="00CE0C1A" w:rsidRPr="000332DF">
        <w:rPr>
          <w:rFonts w:ascii="Arial" w:hAnsi="Arial" w:cs="Arial"/>
          <w:iCs/>
        </w:rPr>
        <w:t xml:space="preserve"> fracción XI</w:t>
      </w:r>
      <w:r w:rsidR="00CE0C1A" w:rsidRPr="00DF7961">
        <w:rPr>
          <w:rFonts w:ascii="Arial" w:hAnsi="Arial" w:cs="Arial"/>
          <w:iCs/>
        </w:rPr>
        <w:t xml:space="preserve"> de la Constitución Política y 16 de la Ley de Gobierno del Poder Legislati</w:t>
      </w:r>
      <w:r w:rsidR="00CE0C1A">
        <w:rPr>
          <w:rFonts w:ascii="Arial" w:hAnsi="Arial" w:cs="Arial"/>
          <w:iCs/>
        </w:rPr>
        <w:t>vo, ambas del Estado de Yucatán</w:t>
      </w:r>
      <w:r w:rsidR="006A0F72" w:rsidRPr="003F3BBA">
        <w:rPr>
          <w:rFonts w:ascii="Arial" w:hAnsi="Arial" w:cs="Arial"/>
          <w:lang w:val="es-MX"/>
        </w:rPr>
        <w:t xml:space="preserve">, toda vez que </w:t>
      </w:r>
      <w:r w:rsidR="00C462D2" w:rsidRPr="003F3BBA">
        <w:rPr>
          <w:rFonts w:ascii="Arial" w:hAnsi="Arial" w:cs="Arial"/>
          <w:lang w:val="es-MX"/>
        </w:rPr>
        <w:t>dichas disposiciones facultan a</w:t>
      </w:r>
      <w:r w:rsidR="006A0F72" w:rsidRPr="003F3BBA">
        <w:rPr>
          <w:rFonts w:ascii="Arial" w:hAnsi="Arial" w:cs="Arial"/>
          <w:lang w:val="es-MX"/>
        </w:rPr>
        <w:t>l</w:t>
      </w:r>
      <w:r w:rsidR="00C462D2" w:rsidRPr="003F3BBA">
        <w:rPr>
          <w:rFonts w:ascii="Arial" w:hAnsi="Arial" w:cs="Arial"/>
          <w:lang w:val="es-MX"/>
        </w:rPr>
        <w:t xml:space="preserve"> Gobernador del Estado</w:t>
      </w:r>
      <w:r w:rsidR="006A0F72" w:rsidRPr="003F3BBA">
        <w:rPr>
          <w:rFonts w:ascii="Arial" w:hAnsi="Arial" w:cs="Arial"/>
          <w:lang w:val="es-MX"/>
        </w:rPr>
        <w:t xml:space="preserve">, </w:t>
      </w:r>
      <w:r w:rsidRPr="003F3BBA">
        <w:rPr>
          <w:rFonts w:ascii="Arial" w:hAnsi="Arial" w:cs="Arial"/>
          <w:lang w:val="es-MX"/>
        </w:rPr>
        <w:t>para iniciar leyes y decretos.</w:t>
      </w:r>
    </w:p>
    <w:p w14:paraId="39AEDEE3" w14:textId="77777777" w:rsidR="009A5F96" w:rsidRPr="003F3BBA" w:rsidRDefault="009A5F96" w:rsidP="003F3BBA">
      <w:pPr>
        <w:tabs>
          <w:tab w:val="left" w:pos="1923"/>
        </w:tabs>
        <w:spacing w:line="360" w:lineRule="auto"/>
        <w:rPr>
          <w:rFonts w:ascii="Arial" w:eastAsia="Arial" w:hAnsi="Arial" w:cs="Arial"/>
          <w:b/>
        </w:rPr>
      </w:pPr>
    </w:p>
    <w:p w14:paraId="0C5AFD09" w14:textId="7911F626" w:rsidR="004E3603" w:rsidRPr="003F3BBA" w:rsidRDefault="006A0F72" w:rsidP="003F3BBA">
      <w:pPr>
        <w:spacing w:line="360" w:lineRule="auto"/>
        <w:ind w:right="-32" w:firstLine="709"/>
        <w:jc w:val="both"/>
        <w:rPr>
          <w:rFonts w:ascii="Arial" w:hAnsi="Arial" w:cs="Arial"/>
        </w:rPr>
      </w:pPr>
      <w:r w:rsidRPr="003F3BBA">
        <w:rPr>
          <w:rFonts w:ascii="Arial" w:hAnsi="Arial" w:cs="Arial"/>
          <w:lang w:val="es-MX"/>
        </w:rPr>
        <w:t xml:space="preserve">Asimismo, con fundamento en </w:t>
      </w:r>
      <w:r w:rsidR="00DC1235">
        <w:rPr>
          <w:rFonts w:ascii="Arial" w:hAnsi="Arial" w:cs="Arial"/>
          <w:lang w:val="es-MX"/>
        </w:rPr>
        <w:t>el</w:t>
      </w:r>
      <w:r w:rsidRPr="003F3BBA">
        <w:rPr>
          <w:rFonts w:ascii="Arial" w:hAnsi="Arial" w:cs="Arial"/>
          <w:lang w:val="es-MX"/>
        </w:rPr>
        <w:t xml:space="preserve"> artículos 43, fracción I inciso a) de la Ley de Gobierno del Poder Legislativo del Estado de Yucatán, esta Comisión Permanente de Puntos Constitucionales y Gobernación tiene competencia para estudiar, analizar y dictaminar sobre </w:t>
      </w:r>
      <w:r w:rsidR="000E3D7D" w:rsidRPr="003F3BBA">
        <w:rPr>
          <w:rFonts w:ascii="Arial" w:hAnsi="Arial" w:cs="Arial"/>
          <w:lang w:val="es-MX"/>
        </w:rPr>
        <w:t xml:space="preserve">el asunto propuesto </w:t>
      </w:r>
      <w:r w:rsidR="00950C6F" w:rsidRPr="003F3BBA">
        <w:rPr>
          <w:rFonts w:ascii="Arial" w:hAnsi="Arial" w:cs="Arial"/>
          <w:lang w:val="es-MX"/>
        </w:rPr>
        <w:t xml:space="preserve">en la </w:t>
      </w:r>
      <w:r w:rsidR="000E3D7D" w:rsidRPr="003F3BBA">
        <w:rPr>
          <w:rFonts w:ascii="Arial" w:hAnsi="Arial" w:cs="Arial"/>
          <w:lang w:val="es-MX"/>
        </w:rPr>
        <w:t>iniciativa</w:t>
      </w:r>
      <w:r w:rsidR="00950C6F" w:rsidRPr="003F3BBA">
        <w:rPr>
          <w:rFonts w:ascii="Arial" w:hAnsi="Arial" w:cs="Arial"/>
        </w:rPr>
        <w:t xml:space="preserve">, </w:t>
      </w:r>
      <w:r w:rsidR="00950C6F" w:rsidRPr="00FB72E3">
        <w:rPr>
          <w:rFonts w:ascii="Arial" w:hAnsi="Arial" w:cs="Arial"/>
        </w:rPr>
        <w:t xml:space="preserve">toda vez que versa </w:t>
      </w:r>
      <w:r w:rsidRPr="00FB72E3">
        <w:rPr>
          <w:rFonts w:ascii="Arial" w:hAnsi="Arial" w:cs="Arial"/>
        </w:rPr>
        <w:t xml:space="preserve">sobre </w:t>
      </w:r>
      <w:r w:rsidR="00FB72E3">
        <w:rPr>
          <w:rFonts w:ascii="Arial" w:hAnsi="Arial" w:cs="Arial"/>
        </w:rPr>
        <w:t>la prevención del delito y la violencia dentro del territorio estatal.</w:t>
      </w:r>
    </w:p>
    <w:p w14:paraId="5B0C718F" w14:textId="77777777" w:rsidR="00D615D9" w:rsidRPr="003F3BBA" w:rsidRDefault="00D615D9" w:rsidP="003F3BBA">
      <w:pPr>
        <w:spacing w:line="360" w:lineRule="auto"/>
        <w:ind w:right="-32" w:firstLine="567"/>
        <w:jc w:val="both"/>
        <w:rPr>
          <w:rFonts w:ascii="Arial" w:hAnsi="Arial" w:cs="Arial"/>
          <w:lang w:val="es-MX"/>
        </w:rPr>
      </w:pPr>
    </w:p>
    <w:p w14:paraId="07F84DE8" w14:textId="40F44B02" w:rsidR="00BC656A" w:rsidRDefault="00FE0C77" w:rsidP="00A619AB">
      <w:pPr>
        <w:spacing w:line="360" w:lineRule="auto"/>
        <w:ind w:firstLine="709"/>
        <w:jc w:val="both"/>
        <w:rPr>
          <w:rFonts w:ascii="Arial" w:hAnsi="Arial" w:cs="Arial"/>
        </w:rPr>
      </w:pPr>
      <w:r w:rsidRPr="00C14204">
        <w:rPr>
          <w:rFonts w:ascii="Arial" w:hAnsi="Arial" w:cs="Arial"/>
          <w:b/>
        </w:rPr>
        <w:t>SEGUNDA</w:t>
      </w:r>
      <w:r w:rsidR="001A045E" w:rsidRPr="00C14204">
        <w:rPr>
          <w:rFonts w:ascii="Arial" w:hAnsi="Arial" w:cs="Arial"/>
          <w:b/>
        </w:rPr>
        <w:t>.</w:t>
      </w:r>
      <w:r w:rsidR="001A045E" w:rsidRPr="00DC1235">
        <w:rPr>
          <w:rFonts w:ascii="Arial" w:hAnsi="Arial" w:cs="Arial"/>
          <w:b/>
        </w:rPr>
        <w:t xml:space="preserve"> </w:t>
      </w:r>
      <w:r w:rsidR="00A619AB">
        <w:rPr>
          <w:rFonts w:ascii="Arial" w:hAnsi="Arial" w:cs="Arial"/>
          <w:bCs/>
        </w:rPr>
        <w:t xml:space="preserve">Entrando en materia de análisis de la iniciativa que motiva este instrumento legislativo, cabe como punto de partida que </w:t>
      </w:r>
      <w:r w:rsidR="00A619AB">
        <w:rPr>
          <w:rFonts w:ascii="Arial" w:hAnsi="Arial" w:cs="Arial"/>
        </w:rPr>
        <w:t>l</w:t>
      </w:r>
      <w:r w:rsidR="003779EC" w:rsidRPr="003779EC">
        <w:rPr>
          <w:rFonts w:ascii="Arial" w:hAnsi="Arial" w:cs="Arial"/>
        </w:rPr>
        <w:t xml:space="preserve">a teoría de la interacción señala que la delincuencia y la violencia son conductas aprendidas y reforzadas por el entorno y las relaciones sociales de la persona. Por otra parte, la teoría de los rangos de edad responsabiliza a los factores estructurales como el desarrollo de la </w:t>
      </w:r>
      <w:r w:rsidR="003779EC" w:rsidRPr="003779EC">
        <w:rPr>
          <w:rFonts w:ascii="Arial" w:hAnsi="Arial" w:cs="Arial"/>
        </w:rPr>
        <w:lastRenderedPageBreak/>
        <w:t>ciudad o asentamiento humano, las familias disfunci</w:t>
      </w:r>
      <w:r w:rsidR="003779EC">
        <w:rPr>
          <w:rFonts w:ascii="Arial" w:hAnsi="Arial" w:cs="Arial"/>
        </w:rPr>
        <w:t>onales, o el nivel de ingresos.</w:t>
      </w:r>
      <w:r w:rsidR="003779EC">
        <w:rPr>
          <w:rStyle w:val="Refdenotaalpie"/>
          <w:rFonts w:ascii="Arial" w:hAnsi="Arial" w:cs="Arial"/>
        </w:rPr>
        <w:footnoteReference w:id="1"/>
      </w:r>
      <w:r w:rsidR="00A619AB">
        <w:rPr>
          <w:rFonts w:ascii="Arial" w:hAnsi="Arial" w:cs="Arial"/>
        </w:rPr>
        <w:t xml:space="preserve"> Es entonces </w:t>
      </w:r>
      <w:r w:rsidR="00BC656A">
        <w:rPr>
          <w:rFonts w:ascii="Arial" w:hAnsi="Arial" w:cs="Arial"/>
        </w:rPr>
        <w:t xml:space="preserve">menester considerar tres variables principales </w:t>
      </w:r>
      <w:r w:rsidR="00A619AB">
        <w:rPr>
          <w:rFonts w:ascii="Arial" w:hAnsi="Arial" w:cs="Arial"/>
        </w:rPr>
        <w:t>en la iniciativa en comento</w:t>
      </w:r>
      <w:r w:rsidR="00BC656A">
        <w:rPr>
          <w:rFonts w:ascii="Arial" w:hAnsi="Arial" w:cs="Arial"/>
        </w:rPr>
        <w:t>, tales son: la violencia, la delincuencia y las adicciones</w:t>
      </w:r>
      <w:r w:rsidR="002923AC">
        <w:rPr>
          <w:rFonts w:ascii="Arial" w:hAnsi="Arial" w:cs="Arial"/>
        </w:rPr>
        <w:t>.</w:t>
      </w:r>
    </w:p>
    <w:p w14:paraId="3CDEEB9E" w14:textId="77777777" w:rsidR="00BC656A" w:rsidRDefault="00BC656A" w:rsidP="00076A97">
      <w:pPr>
        <w:spacing w:line="360" w:lineRule="auto"/>
        <w:jc w:val="both"/>
        <w:rPr>
          <w:rFonts w:ascii="Arial" w:hAnsi="Arial" w:cs="Arial"/>
        </w:rPr>
      </w:pPr>
    </w:p>
    <w:p w14:paraId="1397AA1E" w14:textId="0165D092" w:rsidR="00BC656A" w:rsidRDefault="00BC656A" w:rsidP="00076A97">
      <w:pPr>
        <w:spacing w:line="360" w:lineRule="auto"/>
        <w:jc w:val="both"/>
        <w:rPr>
          <w:rFonts w:ascii="Arial" w:hAnsi="Arial" w:cs="Arial"/>
        </w:rPr>
      </w:pPr>
      <w:r>
        <w:rPr>
          <w:rFonts w:ascii="Arial" w:hAnsi="Arial" w:cs="Arial"/>
        </w:rPr>
        <w:tab/>
      </w:r>
      <w:r w:rsidR="00A619AB">
        <w:rPr>
          <w:rFonts w:ascii="Arial" w:hAnsi="Arial" w:cs="Arial"/>
        </w:rPr>
        <w:t>En primer lugar, l</w:t>
      </w:r>
      <w:r>
        <w:rPr>
          <w:rFonts w:ascii="Arial" w:hAnsi="Arial" w:cs="Arial"/>
        </w:rPr>
        <w:t>a Organización de las Naciones Unidas</w:t>
      </w:r>
      <w:r w:rsidR="00F04565">
        <w:rPr>
          <w:rFonts w:ascii="Arial" w:hAnsi="Arial" w:cs="Arial"/>
        </w:rPr>
        <w:t xml:space="preserve"> (ONU)</w:t>
      </w:r>
      <w:r w:rsidR="00342CDF">
        <w:rPr>
          <w:rFonts w:ascii="Arial" w:hAnsi="Arial" w:cs="Arial"/>
        </w:rPr>
        <w:t>, a través de la Organización Mundial de la Salud (OMS),</w:t>
      </w:r>
      <w:r>
        <w:rPr>
          <w:rFonts w:ascii="Arial" w:hAnsi="Arial" w:cs="Arial"/>
        </w:rPr>
        <w:t xml:space="preserve"> ha definido</w:t>
      </w:r>
      <w:r w:rsidR="002923AC">
        <w:rPr>
          <w:rFonts w:ascii="Arial" w:hAnsi="Arial" w:cs="Arial"/>
        </w:rPr>
        <w:t xml:space="preserve"> la violencia como e</w:t>
      </w:r>
      <w:r w:rsidR="002923AC" w:rsidRPr="002923AC">
        <w:rPr>
          <w:rFonts w:ascii="Arial" w:hAnsi="Arial" w:cs="Arial"/>
        </w:rPr>
        <w:t>l uso deliberado de la fuerza física o el poder, ya sea en grado de amenaza o efectivo, contra uno mismo, otra persona o un grupo o comunidad, que cause o tenga muchas probabilidades de causar lesiones, muerte, daños psicológicos, trastornos del desarrollo o privaciones.</w:t>
      </w:r>
      <w:r w:rsidR="002923AC">
        <w:rPr>
          <w:rStyle w:val="Refdenotaalpie"/>
          <w:rFonts w:ascii="Arial" w:hAnsi="Arial" w:cs="Arial"/>
        </w:rPr>
        <w:footnoteReference w:id="2"/>
      </w:r>
      <w:r w:rsidR="002923AC" w:rsidRPr="002923AC">
        <w:rPr>
          <w:rFonts w:ascii="Arial" w:hAnsi="Arial" w:cs="Arial"/>
        </w:rPr>
        <w:t xml:space="preserve"> </w:t>
      </w:r>
      <w:r w:rsidR="002923AC">
        <w:rPr>
          <w:rFonts w:ascii="Arial" w:hAnsi="Arial" w:cs="Arial"/>
        </w:rPr>
        <w:t>Esta</w:t>
      </w:r>
      <w:r w:rsidR="002923AC" w:rsidRPr="002923AC">
        <w:rPr>
          <w:rFonts w:ascii="Arial" w:hAnsi="Arial" w:cs="Arial"/>
        </w:rPr>
        <w:t xml:space="preserve"> definición comprende tanto la violencia interpersonal como el comportamiento sui</w:t>
      </w:r>
      <w:r w:rsidR="00D55F98">
        <w:rPr>
          <w:rFonts w:ascii="Arial" w:hAnsi="Arial" w:cs="Arial"/>
        </w:rPr>
        <w:t>cida y los conflictos armados, c</w:t>
      </w:r>
      <w:r w:rsidR="002923AC" w:rsidRPr="002923AC">
        <w:rPr>
          <w:rFonts w:ascii="Arial" w:hAnsi="Arial" w:cs="Arial"/>
        </w:rPr>
        <w:t>ubre también una amplia gama de actos que van más allá del acto físico para incluir las amenazas e intimidaciones. Además de la muerte y las lesiones, la definición abarca igualmente innumerables consecuencias del comportamiento violento, a menudo menos notorias, como los daños psíquicos, privaciones y deficiencias del desarrollo que comprometen el bienestar de los individuos, las familias y las comunidades.</w:t>
      </w:r>
    </w:p>
    <w:p w14:paraId="1FB35E25" w14:textId="77777777" w:rsidR="00342CDF" w:rsidRDefault="00342CDF" w:rsidP="00076A97">
      <w:pPr>
        <w:spacing w:line="360" w:lineRule="auto"/>
        <w:jc w:val="both"/>
        <w:rPr>
          <w:rFonts w:ascii="Arial" w:hAnsi="Arial" w:cs="Arial"/>
        </w:rPr>
      </w:pPr>
    </w:p>
    <w:p w14:paraId="3F2F7C85" w14:textId="0184BC26" w:rsidR="00342CDF" w:rsidRDefault="00342CDF" w:rsidP="00342CDF">
      <w:pPr>
        <w:spacing w:line="360" w:lineRule="auto"/>
        <w:ind w:firstLine="720"/>
        <w:jc w:val="both"/>
        <w:rPr>
          <w:rFonts w:ascii="Arial" w:hAnsi="Arial" w:cs="Arial"/>
        </w:rPr>
      </w:pPr>
      <w:r w:rsidRPr="00342CDF">
        <w:rPr>
          <w:rFonts w:ascii="Arial" w:hAnsi="Arial" w:cs="Arial"/>
        </w:rPr>
        <w:t>Esta organización entiende que la violencia es un problema de salud pública por las graves implicaciones para los seres humanos, tanto en lo individual como en lo social, aunque tal vez no sea la manera idónea de tratar esta problemática. Es necesario, sin embargo, enfatizar que no toda manifestació</w:t>
      </w:r>
      <w:r>
        <w:rPr>
          <w:rFonts w:ascii="Arial" w:hAnsi="Arial" w:cs="Arial"/>
        </w:rPr>
        <w:t>n de la violencia</w:t>
      </w:r>
      <w:r w:rsidRPr="00342CDF">
        <w:rPr>
          <w:rFonts w:ascii="Arial" w:hAnsi="Arial" w:cs="Arial"/>
        </w:rPr>
        <w:t xml:space="preserve"> constituye un comportamiento delictivo, con implicaciones jurídico penales y que, por tanto, en muchas ocasiones los actos violentos no son atendidos en forma eficiente por las autoridades, en estos casos es necesario, recurrir a mecanismos </w:t>
      </w:r>
      <w:r w:rsidRPr="00342CDF">
        <w:rPr>
          <w:rFonts w:ascii="Arial" w:hAnsi="Arial" w:cs="Arial"/>
        </w:rPr>
        <w:lastRenderedPageBreak/>
        <w:t>particulares para enfrentarlos, tales como asesorías médicas, psicológicas, educativas, jurídicas, religiosas, entre otras.</w:t>
      </w:r>
    </w:p>
    <w:p w14:paraId="3453FC6A" w14:textId="77777777" w:rsidR="00D55F98" w:rsidRDefault="00D55F98" w:rsidP="00076A97">
      <w:pPr>
        <w:spacing w:line="360" w:lineRule="auto"/>
        <w:jc w:val="both"/>
        <w:rPr>
          <w:rFonts w:ascii="Arial" w:hAnsi="Arial" w:cs="Arial"/>
        </w:rPr>
      </w:pPr>
    </w:p>
    <w:p w14:paraId="105D13F7" w14:textId="0D2DE0C9" w:rsidR="00D55F98" w:rsidRDefault="00D55F98" w:rsidP="00076A97">
      <w:pPr>
        <w:spacing w:line="360" w:lineRule="auto"/>
        <w:jc w:val="both"/>
        <w:rPr>
          <w:rFonts w:ascii="Arial" w:hAnsi="Arial" w:cs="Arial"/>
        </w:rPr>
      </w:pPr>
      <w:r>
        <w:rPr>
          <w:rFonts w:ascii="Arial" w:hAnsi="Arial" w:cs="Arial"/>
        </w:rPr>
        <w:tab/>
      </w:r>
      <w:r w:rsidR="00BC2094">
        <w:rPr>
          <w:rFonts w:ascii="Arial" w:hAnsi="Arial" w:cs="Arial"/>
        </w:rPr>
        <w:t>Por otra parte, l</w:t>
      </w:r>
      <w:r w:rsidRPr="00D55F98">
        <w:rPr>
          <w:rFonts w:ascii="Arial" w:hAnsi="Arial" w:cs="Arial"/>
        </w:rPr>
        <w:t>a violencia es un problema polifacético,</w:t>
      </w:r>
      <w:r w:rsidR="0060268C">
        <w:rPr>
          <w:rFonts w:ascii="Arial" w:hAnsi="Arial" w:cs="Arial"/>
        </w:rPr>
        <w:t xml:space="preserve"> en el que convergen diversas aristas y,</w:t>
      </w:r>
      <w:r w:rsidRPr="00D55F98">
        <w:rPr>
          <w:rFonts w:ascii="Arial" w:hAnsi="Arial" w:cs="Arial"/>
        </w:rPr>
        <w:t xml:space="preserve"> </w:t>
      </w:r>
      <w:r w:rsidR="0060268C">
        <w:rPr>
          <w:rFonts w:ascii="Arial" w:hAnsi="Arial" w:cs="Arial"/>
        </w:rPr>
        <w:t>ante el cual, resulta complicado presentar</w:t>
      </w:r>
      <w:r w:rsidRPr="00D55F98">
        <w:rPr>
          <w:rFonts w:ascii="Arial" w:hAnsi="Arial" w:cs="Arial"/>
        </w:rPr>
        <w:t xml:space="preserve"> una solución sencilla o única; antes bien, </w:t>
      </w:r>
      <w:r w:rsidR="0060268C">
        <w:rPr>
          <w:rFonts w:ascii="Arial" w:hAnsi="Arial" w:cs="Arial"/>
        </w:rPr>
        <w:t>en el ámbito internacional, diversos instrumentos normativos han señalado la necesidad de</w:t>
      </w:r>
      <w:r w:rsidRPr="00D55F98">
        <w:rPr>
          <w:rFonts w:ascii="Arial" w:hAnsi="Arial" w:cs="Arial"/>
        </w:rPr>
        <w:t xml:space="preserve"> actuar simultáneamente en varios niveles y en múltiples sectores de la sociedad para </w:t>
      </w:r>
      <w:r w:rsidR="0060268C">
        <w:rPr>
          <w:rFonts w:ascii="Arial" w:hAnsi="Arial" w:cs="Arial"/>
        </w:rPr>
        <w:t>su prevención</w:t>
      </w:r>
      <w:r w:rsidRPr="00D55F98">
        <w:rPr>
          <w:rFonts w:ascii="Arial" w:hAnsi="Arial" w:cs="Arial"/>
        </w:rPr>
        <w:t xml:space="preserve">. </w:t>
      </w:r>
      <w:r w:rsidR="0060268C">
        <w:rPr>
          <w:rFonts w:ascii="Arial" w:hAnsi="Arial" w:cs="Arial"/>
        </w:rPr>
        <w:t>Y, aunque resulta complejo establecer una</w:t>
      </w:r>
      <w:r w:rsidR="0060268C" w:rsidRPr="0060268C">
        <w:rPr>
          <w:rFonts w:ascii="Arial" w:hAnsi="Arial" w:cs="Arial"/>
        </w:rPr>
        <w:t xml:space="preserve"> causalidad directa, algunos factores parecen claramente predictivos de violencia. Identificarlos y medirlos puede servir para advertir oportunamente a las instancias decisorias de la necesidad de actuar. </w:t>
      </w:r>
    </w:p>
    <w:p w14:paraId="064258FB" w14:textId="77777777" w:rsidR="00225BBC" w:rsidRDefault="00225BBC" w:rsidP="00076A97">
      <w:pPr>
        <w:spacing w:line="360" w:lineRule="auto"/>
        <w:jc w:val="both"/>
        <w:rPr>
          <w:rFonts w:ascii="Arial" w:hAnsi="Arial" w:cs="Arial"/>
        </w:rPr>
      </w:pPr>
    </w:p>
    <w:p w14:paraId="3A5C5BEB" w14:textId="160D7EF9" w:rsidR="00225BBC" w:rsidRDefault="00225BBC" w:rsidP="00076A97">
      <w:pPr>
        <w:spacing w:line="360" w:lineRule="auto"/>
        <w:jc w:val="both"/>
        <w:rPr>
          <w:rFonts w:ascii="Arial" w:hAnsi="Arial" w:cs="Arial"/>
        </w:rPr>
      </w:pPr>
      <w:r>
        <w:rPr>
          <w:rFonts w:ascii="Arial" w:hAnsi="Arial" w:cs="Arial"/>
        </w:rPr>
        <w:tab/>
      </w:r>
      <w:r w:rsidR="00BC2094">
        <w:rPr>
          <w:rFonts w:ascii="Arial" w:hAnsi="Arial" w:cs="Arial"/>
        </w:rPr>
        <w:t>En su oportunidad</w:t>
      </w:r>
      <w:r>
        <w:rPr>
          <w:rFonts w:ascii="Arial" w:hAnsi="Arial" w:cs="Arial"/>
        </w:rPr>
        <w:t xml:space="preserve">, </w:t>
      </w:r>
      <w:r w:rsidR="0078169D">
        <w:rPr>
          <w:rFonts w:ascii="Arial" w:hAnsi="Arial" w:cs="Arial"/>
        </w:rPr>
        <w:t>la Oficina de las Naciones Unidas contra la Droga y el Delito (UNODC) aseveró en 2020 que el reto inicial al discutir e intentar atender un magno problema como lo es la prevención del delito a nivel internacional, radica primordialmente en identificar y delimitar este término, toda vez que l</w:t>
      </w:r>
      <w:r w:rsidR="0078169D" w:rsidRPr="0078169D">
        <w:rPr>
          <w:rFonts w:ascii="Arial" w:hAnsi="Arial" w:cs="Arial"/>
        </w:rPr>
        <w:t>os sistemas de justicia penal difieren de un país a otro, y su respuesta a los comportamientos antiso</w:t>
      </w:r>
      <w:r w:rsidR="0078169D">
        <w:rPr>
          <w:rFonts w:ascii="Arial" w:hAnsi="Arial" w:cs="Arial"/>
        </w:rPr>
        <w:t xml:space="preserve">ciales no siempre es homogénea. </w:t>
      </w:r>
      <w:r w:rsidR="007C1CB4">
        <w:rPr>
          <w:rFonts w:ascii="Arial" w:hAnsi="Arial" w:cs="Arial"/>
        </w:rPr>
        <w:t xml:space="preserve">Es así que, para su atención y registro, se define sobre todo en función a su tipificación en las leyes penales de cada uno de los Estados. </w:t>
      </w:r>
      <w:r w:rsidR="0078169D">
        <w:rPr>
          <w:rFonts w:ascii="Arial" w:hAnsi="Arial" w:cs="Arial"/>
        </w:rPr>
        <w:t>Sin embargo, una definición ampliamente aceptada es aquella que menciona a la delincuencia como el conjunto de actos u omisiones que sancionan las leyes penales de los Estados, observables en un grupo social determinad</w:t>
      </w:r>
      <w:r w:rsidR="00342CDF">
        <w:rPr>
          <w:rFonts w:ascii="Arial" w:hAnsi="Arial" w:cs="Arial"/>
        </w:rPr>
        <w:t xml:space="preserve">o en un momento histórico dado. </w:t>
      </w:r>
    </w:p>
    <w:p w14:paraId="146BA2B3" w14:textId="77777777" w:rsidR="0078169D" w:rsidRDefault="0078169D" w:rsidP="00076A97">
      <w:pPr>
        <w:spacing w:line="360" w:lineRule="auto"/>
        <w:jc w:val="both"/>
        <w:rPr>
          <w:rFonts w:ascii="Arial" w:hAnsi="Arial" w:cs="Arial"/>
        </w:rPr>
      </w:pPr>
    </w:p>
    <w:p w14:paraId="22A655CA" w14:textId="6FEA31A8" w:rsidR="00416CA5" w:rsidRDefault="00416CA5" w:rsidP="00416CA5">
      <w:pPr>
        <w:shd w:val="clear" w:color="auto" w:fill="FFFFFF"/>
        <w:spacing w:line="360" w:lineRule="atLeast"/>
        <w:ind w:firstLine="720"/>
        <w:jc w:val="both"/>
        <w:rPr>
          <w:rFonts w:ascii="Arial" w:hAnsi="Arial" w:cs="Arial"/>
          <w:color w:val="333333"/>
          <w:lang w:val="es-MX" w:eastAsia="es-MX"/>
        </w:rPr>
      </w:pPr>
      <w:r w:rsidRPr="00F04565">
        <w:rPr>
          <w:rFonts w:ascii="Arial" w:hAnsi="Arial" w:cs="Arial"/>
          <w:color w:val="333333"/>
          <w:lang w:val="es-MX" w:eastAsia="es-MX"/>
        </w:rPr>
        <w:t>En</w:t>
      </w:r>
      <w:r w:rsidR="00F04565">
        <w:rPr>
          <w:rFonts w:ascii="Arial" w:hAnsi="Arial" w:cs="Arial"/>
          <w:color w:val="333333"/>
          <w:lang w:val="es-MX" w:eastAsia="es-MX"/>
        </w:rPr>
        <w:t xml:space="preserve"> este sentido, es importante destacar </w:t>
      </w:r>
      <w:r w:rsidRPr="00F04565">
        <w:rPr>
          <w:rFonts w:ascii="Arial" w:hAnsi="Arial" w:cs="Arial"/>
          <w:color w:val="333333"/>
          <w:lang w:val="es-MX" w:eastAsia="es-MX"/>
        </w:rPr>
        <w:t xml:space="preserve">que </w:t>
      </w:r>
      <w:r w:rsidR="00F04565" w:rsidRPr="00F04565">
        <w:rPr>
          <w:rFonts w:ascii="Arial" w:hAnsi="Arial" w:cs="Arial"/>
          <w:color w:val="333333"/>
          <w:lang w:val="es-MX" w:eastAsia="es-MX"/>
        </w:rPr>
        <w:t xml:space="preserve">la ONU expresó en el 12° Congreso de las Naciones Unidas sobre la Prevención del Delito y justicia Penal que, precisamente la “prevención del delito” engloba toda la labor realizada para reducir el riesgo de que se cometan delitos y sus efectos perjudiciales en las </w:t>
      </w:r>
      <w:r w:rsidR="00F04565" w:rsidRPr="00F04565">
        <w:rPr>
          <w:rFonts w:ascii="Arial" w:hAnsi="Arial" w:cs="Arial"/>
          <w:color w:val="333333"/>
          <w:lang w:val="es-MX" w:eastAsia="es-MX"/>
        </w:rPr>
        <w:lastRenderedPageBreak/>
        <w:t xml:space="preserve">personas y la sociedad, incluido el temor a la delincuencia. La prevención del delito procura influir en las múltiples causas de la delincuencia. La aplicación de la ley y las sanciones penales no se incluyen en este contexto, pese a sus posibles </w:t>
      </w:r>
      <w:r w:rsidR="00F04565">
        <w:rPr>
          <w:rFonts w:ascii="Arial" w:hAnsi="Arial" w:cs="Arial"/>
          <w:color w:val="333333"/>
          <w:lang w:val="es-MX" w:eastAsia="es-MX"/>
        </w:rPr>
        <w:t>efectos preventivos</w:t>
      </w:r>
      <w:r w:rsidR="00F04565">
        <w:rPr>
          <w:rStyle w:val="Refdenotaalpie"/>
          <w:rFonts w:ascii="Arial" w:hAnsi="Arial" w:cs="Arial"/>
          <w:color w:val="333333"/>
          <w:lang w:val="es-MX" w:eastAsia="es-MX"/>
        </w:rPr>
        <w:footnoteReference w:id="3"/>
      </w:r>
      <w:r w:rsidR="00F04565">
        <w:rPr>
          <w:rFonts w:ascii="Arial" w:hAnsi="Arial" w:cs="Arial"/>
          <w:color w:val="333333"/>
          <w:lang w:val="es-MX" w:eastAsia="es-MX"/>
        </w:rPr>
        <w:t xml:space="preserve"> y que la</w:t>
      </w:r>
      <w:r w:rsidR="00F04565" w:rsidRPr="00F04565">
        <w:rPr>
          <w:rFonts w:ascii="Arial" w:hAnsi="Arial" w:cs="Arial"/>
          <w:color w:val="333333"/>
          <w:lang w:val="es-MX" w:eastAsia="es-MX"/>
        </w:rPr>
        <w:t xml:space="preserve"> prevención es el primer imperativo de la justicia, como afirmó el Secretario General en su informe al Consejo de Seguridad sobre el Estado de derecho y la justicia de transición en las sociedades que sufren o han sufrido conflictos (S/2004/616, párr. 4).</w:t>
      </w:r>
    </w:p>
    <w:p w14:paraId="77C82F1A" w14:textId="77777777" w:rsidR="00F04565" w:rsidRDefault="00F04565" w:rsidP="00416CA5">
      <w:pPr>
        <w:shd w:val="clear" w:color="auto" w:fill="FFFFFF"/>
        <w:spacing w:line="360" w:lineRule="atLeast"/>
        <w:ind w:firstLine="720"/>
        <w:jc w:val="both"/>
        <w:rPr>
          <w:rFonts w:ascii="Arial" w:hAnsi="Arial" w:cs="Arial"/>
          <w:color w:val="333333"/>
          <w:lang w:val="es-MX" w:eastAsia="es-MX"/>
        </w:rPr>
      </w:pPr>
    </w:p>
    <w:p w14:paraId="55C3F3DA" w14:textId="1F92A61E" w:rsidR="00F04565" w:rsidRDefault="00F04565" w:rsidP="00416CA5">
      <w:pPr>
        <w:shd w:val="clear" w:color="auto" w:fill="FFFFFF"/>
        <w:spacing w:line="360" w:lineRule="atLeast"/>
        <w:ind w:firstLine="720"/>
        <w:jc w:val="both"/>
        <w:rPr>
          <w:rFonts w:ascii="Arial" w:hAnsi="Arial" w:cs="Arial"/>
          <w:color w:val="333333"/>
          <w:lang w:val="es-MX" w:eastAsia="es-MX"/>
        </w:rPr>
      </w:pPr>
      <w:r>
        <w:rPr>
          <w:rFonts w:ascii="Arial" w:hAnsi="Arial" w:cs="Arial"/>
          <w:color w:val="333333"/>
          <w:lang w:val="es-MX" w:eastAsia="es-MX"/>
        </w:rPr>
        <w:t>Es así, que es posible sostener que l</w:t>
      </w:r>
      <w:r w:rsidRPr="00F04565">
        <w:rPr>
          <w:rFonts w:ascii="Arial" w:hAnsi="Arial" w:cs="Arial"/>
          <w:color w:val="333333"/>
          <w:lang w:val="es-MX" w:eastAsia="es-MX"/>
        </w:rPr>
        <w:t>a prevención de situaciones propicias al delito tiene por objeto reducir las oportunidades y los incentivos para delinquir, maximizar el riesgo de ser aprehendido y reducir al mínimo los beneficios del delito, por ejemplo mediante el diseño ambiental de los espacios públicos o las viviendas o el asesoramiento a las</w:t>
      </w:r>
      <w:r w:rsidR="00C14204">
        <w:rPr>
          <w:rFonts w:ascii="Arial" w:hAnsi="Arial" w:cs="Arial"/>
          <w:color w:val="333333"/>
          <w:lang w:val="es-MX" w:eastAsia="es-MX"/>
        </w:rPr>
        <w:t xml:space="preserve"> víctimas. Estas técnicas están, principalmente encaminadas</w:t>
      </w:r>
      <w:r w:rsidRPr="00F04565">
        <w:rPr>
          <w:rFonts w:ascii="Arial" w:hAnsi="Arial" w:cs="Arial"/>
          <w:color w:val="333333"/>
          <w:lang w:val="es-MX" w:eastAsia="es-MX"/>
        </w:rPr>
        <w:t xml:space="preserve"> a formas específicas de delincuencia y se basan en el supuesto de que en cada situación los delincuentes toman decisiones racionales sobre los posibles riesgos y recompensas del hecho de infringir la ley.</w:t>
      </w:r>
    </w:p>
    <w:p w14:paraId="19529A6D" w14:textId="77777777" w:rsidR="00C14204" w:rsidRDefault="00C14204" w:rsidP="00416CA5">
      <w:pPr>
        <w:shd w:val="clear" w:color="auto" w:fill="FFFFFF"/>
        <w:spacing w:line="360" w:lineRule="atLeast"/>
        <w:ind w:firstLine="720"/>
        <w:jc w:val="both"/>
        <w:rPr>
          <w:rFonts w:ascii="Arial" w:hAnsi="Arial" w:cs="Arial"/>
          <w:color w:val="333333"/>
          <w:lang w:val="es-MX" w:eastAsia="es-MX"/>
        </w:rPr>
      </w:pPr>
    </w:p>
    <w:p w14:paraId="19BBBB2D" w14:textId="0BD62054" w:rsidR="00D30C9D" w:rsidRDefault="00C14204" w:rsidP="00C14204">
      <w:pPr>
        <w:shd w:val="clear" w:color="auto" w:fill="FFFFFF"/>
        <w:spacing w:line="360" w:lineRule="atLeast"/>
        <w:ind w:firstLine="720"/>
        <w:jc w:val="both"/>
        <w:rPr>
          <w:rFonts w:ascii="Arial" w:hAnsi="Arial" w:cs="Arial"/>
          <w:color w:val="333333"/>
          <w:lang w:val="es-MX" w:eastAsia="es-MX"/>
        </w:rPr>
      </w:pPr>
      <w:r>
        <w:rPr>
          <w:rFonts w:ascii="Arial" w:hAnsi="Arial" w:cs="Arial"/>
          <w:color w:val="333333"/>
          <w:lang w:val="es-MX" w:eastAsia="es-MX"/>
        </w:rPr>
        <w:t xml:space="preserve">Lo anterior cobra aún más </w:t>
      </w:r>
      <w:r w:rsidR="00BC2094">
        <w:rPr>
          <w:rFonts w:ascii="Arial" w:hAnsi="Arial" w:cs="Arial"/>
          <w:color w:val="333333"/>
          <w:lang w:val="es-MX" w:eastAsia="es-MX"/>
        </w:rPr>
        <w:t>relevancia</w:t>
      </w:r>
      <w:r>
        <w:rPr>
          <w:rFonts w:ascii="Arial" w:hAnsi="Arial" w:cs="Arial"/>
          <w:color w:val="333333"/>
          <w:lang w:val="es-MX" w:eastAsia="es-MX"/>
        </w:rPr>
        <w:t xml:space="preserve"> cuando se menciona que </w:t>
      </w:r>
      <w:r w:rsidRPr="00C14204">
        <w:rPr>
          <w:rFonts w:ascii="Arial" w:hAnsi="Arial" w:cs="Arial"/>
          <w:color w:val="333333"/>
          <w:lang w:val="es-MX" w:eastAsia="es-MX"/>
        </w:rPr>
        <w:t>las adicciones a drogas y alcohol, la violencia doméstica, un ambiente violento, malas prácticas parentales, inestabilidad, entre otros, se han identificado como factores de riesgo detonantes de comportamientos violentos</w:t>
      </w:r>
      <w:r>
        <w:rPr>
          <w:rFonts w:ascii="Arial" w:hAnsi="Arial" w:cs="Arial"/>
          <w:color w:val="333333"/>
          <w:lang w:val="es-MX" w:eastAsia="es-MX"/>
        </w:rPr>
        <w:t xml:space="preserve"> y delictivos</w:t>
      </w:r>
      <w:r w:rsidRPr="00C14204">
        <w:rPr>
          <w:rFonts w:ascii="Arial" w:hAnsi="Arial" w:cs="Arial"/>
          <w:color w:val="333333"/>
          <w:lang w:val="es-MX" w:eastAsia="es-MX"/>
        </w:rPr>
        <w:t>. Por lo cual, la comunidad internacional ha exhortado a los Estados a tomar acción mediante programas y legislación que atienda los factores de riesgo en un esfuerzo por prevenir la delincuencia y la violencia, de manera que las personas vivan en sociedades pacíficas.</w:t>
      </w:r>
    </w:p>
    <w:p w14:paraId="18BA4410" w14:textId="77777777" w:rsidR="00076A97" w:rsidRPr="00076A97" w:rsidRDefault="00076A97" w:rsidP="00BC2094">
      <w:pPr>
        <w:spacing w:line="360" w:lineRule="auto"/>
        <w:jc w:val="both"/>
        <w:rPr>
          <w:rFonts w:ascii="Arial" w:hAnsi="Arial" w:cs="Arial"/>
        </w:rPr>
      </w:pPr>
    </w:p>
    <w:p w14:paraId="13375DC3" w14:textId="57FB9714" w:rsidR="0072066F" w:rsidRPr="0072066F" w:rsidRDefault="009864D3" w:rsidP="00C14204">
      <w:pPr>
        <w:spacing w:line="360" w:lineRule="auto"/>
        <w:ind w:firstLine="720"/>
        <w:jc w:val="both"/>
        <w:rPr>
          <w:rFonts w:ascii="Arial" w:hAnsi="Arial" w:cs="Arial"/>
        </w:rPr>
      </w:pPr>
      <w:r>
        <w:rPr>
          <w:rFonts w:ascii="Arial" w:hAnsi="Arial" w:cs="Arial"/>
          <w:b/>
        </w:rPr>
        <w:t xml:space="preserve">TERCERA. </w:t>
      </w:r>
      <w:r w:rsidR="00C14204">
        <w:rPr>
          <w:rFonts w:ascii="Arial" w:hAnsi="Arial" w:cs="Arial"/>
          <w:b/>
        </w:rPr>
        <w:t xml:space="preserve"> </w:t>
      </w:r>
      <w:r w:rsidR="0072066F" w:rsidRPr="0072066F">
        <w:rPr>
          <w:rFonts w:ascii="Arial" w:hAnsi="Arial" w:cs="Arial"/>
        </w:rPr>
        <w:t xml:space="preserve">En el ámbito nacional, la prevención del delito como concepto normativo no existía dentro de la legislación mexicana hasta el 18 de junio del 2008, fecha en que mediante una serie de reformas a la Constitución Política de los </w:t>
      </w:r>
      <w:r w:rsidR="0072066F" w:rsidRPr="0072066F">
        <w:rPr>
          <w:rFonts w:ascii="Arial" w:hAnsi="Arial" w:cs="Arial"/>
        </w:rPr>
        <w:lastRenderedPageBreak/>
        <w:t xml:space="preserve">Estados Unidos Mexicanos se logró su introducción. Estas fueron publicadas en el Diario Oficial de la Federación, lo cual significaría un parte aguas jurídico, puesto que a raíz de su conceptualización normativa se derivaron múltiples reformas a dicho ordenamiento jurídico, tal como la reforma del año 2016 a los párrafos noveno y décimo del artículo 21 constitucional, misma que determinó que la seguridad pública no solo abarca la investigación y persecución de los delitos, sino también la prevención de los mismos, ya que esta última debe contemplarse como un deber de las autoridades. </w:t>
      </w:r>
    </w:p>
    <w:p w14:paraId="23465A25" w14:textId="77777777" w:rsidR="00DC4DE9" w:rsidRDefault="00DC4DE9" w:rsidP="0072066F">
      <w:pPr>
        <w:spacing w:line="360" w:lineRule="auto"/>
        <w:jc w:val="both"/>
        <w:rPr>
          <w:rFonts w:ascii="Arial" w:hAnsi="Arial" w:cs="Arial"/>
        </w:rPr>
      </w:pPr>
    </w:p>
    <w:p w14:paraId="22BF67E1" w14:textId="1933CC8D" w:rsidR="00391F61" w:rsidRDefault="0072066F" w:rsidP="000437E1">
      <w:pPr>
        <w:spacing w:line="360" w:lineRule="auto"/>
        <w:ind w:firstLine="720"/>
        <w:jc w:val="both"/>
        <w:rPr>
          <w:rFonts w:ascii="Arial" w:hAnsi="Arial" w:cs="Arial"/>
        </w:rPr>
      </w:pPr>
      <w:r w:rsidRPr="0072066F">
        <w:rPr>
          <w:rFonts w:ascii="Arial" w:hAnsi="Arial" w:cs="Arial"/>
        </w:rPr>
        <w:t>Derivado de dichas reformas, se estableció la necesidad de formular políticas públicas que no solo permitan prevenir la comisión de delitos sino que también</w:t>
      </w:r>
      <w:r w:rsidR="000437E1">
        <w:rPr>
          <w:rFonts w:ascii="Arial" w:hAnsi="Arial" w:cs="Arial"/>
        </w:rPr>
        <w:t xml:space="preserve"> se contemple la investigación y persecución de los mismos. Es así como se da pie a la expedición de la Ley General del Sistema Nacional de Seguridad Pública</w:t>
      </w:r>
      <w:r w:rsidR="00342CDF">
        <w:rPr>
          <w:rFonts w:ascii="Arial" w:hAnsi="Arial" w:cs="Arial"/>
        </w:rPr>
        <w:t>, que responsabiliza a</w:t>
      </w:r>
      <w:r w:rsidR="000437E1" w:rsidRPr="000437E1">
        <w:rPr>
          <w:rFonts w:ascii="Arial" w:hAnsi="Arial" w:cs="Arial"/>
        </w:rPr>
        <w:t xml:space="preserve">l Estado </w:t>
      </w:r>
      <w:r w:rsidR="00342CDF">
        <w:rPr>
          <w:rFonts w:ascii="Arial" w:hAnsi="Arial" w:cs="Arial"/>
        </w:rPr>
        <w:t>para desarrollar</w:t>
      </w:r>
      <w:r w:rsidR="000437E1" w:rsidRPr="000437E1">
        <w:rPr>
          <w:rFonts w:ascii="Arial" w:hAnsi="Arial" w:cs="Arial"/>
        </w:rPr>
        <w:t xml:space="preserve"> políticas en materia de prevención social del delito con carácter integral, sobre las causas que generan la comisión de delitos y conductas antisociales, así como programas y acciones para fomentar en la sociedad valores culturales y cívicos, que induzcan el respeto a la legalidad y a la protección de las víctimas</w:t>
      </w:r>
      <w:r w:rsidR="00342CDF">
        <w:rPr>
          <w:rFonts w:ascii="Arial" w:hAnsi="Arial" w:cs="Arial"/>
        </w:rPr>
        <w:t xml:space="preserve">. A su vez, este mismo ordenamiento, contempla la determinación de la participación de la comunidad </w:t>
      </w:r>
      <w:r w:rsidR="00342CDF" w:rsidRPr="00F40CC0">
        <w:rPr>
          <w:rFonts w:ascii="Arial" w:hAnsi="Arial" w:cs="Arial"/>
        </w:rPr>
        <w:t>y de instituciones académicas en coadyuvancia de los procesos de evaluación de las políticas de prevención del delito, así como de las Instituciones de Seguridad Pública</w:t>
      </w:r>
      <w:r w:rsidR="00342CDF">
        <w:rPr>
          <w:rFonts w:ascii="Arial" w:hAnsi="Arial" w:cs="Arial"/>
        </w:rPr>
        <w:t xml:space="preserve"> como una facultad concurrente de los tres niveles de gobierno. </w:t>
      </w:r>
    </w:p>
    <w:p w14:paraId="56BA8BC9" w14:textId="77777777" w:rsidR="007C1CB4" w:rsidRDefault="007C1CB4" w:rsidP="000437E1">
      <w:pPr>
        <w:spacing w:line="360" w:lineRule="auto"/>
        <w:ind w:firstLine="720"/>
        <w:jc w:val="both"/>
        <w:rPr>
          <w:rFonts w:ascii="Arial" w:hAnsi="Arial" w:cs="Arial"/>
        </w:rPr>
      </w:pPr>
    </w:p>
    <w:p w14:paraId="4D917C34" w14:textId="4830D60F" w:rsidR="007C1CB4" w:rsidRDefault="007C1CB4" w:rsidP="000437E1">
      <w:pPr>
        <w:spacing w:line="360" w:lineRule="auto"/>
        <w:ind w:firstLine="720"/>
        <w:jc w:val="both"/>
        <w:rPr>
          <w:rFonts w:ascii="Arial" w:hAnsi="Arial" w:cs="Arial"/>
        </w:rPr>
      </w:pPr>
      <w:r w:rsidRPr="007C1CB4">
        <w:rPr>
          <w:rFonts w:ascii="Arial" w:hAnsi="Arial" w:cs="Arial"/>
        </w:rPr>
        <w:t xml:space="preserve">Actualmente, en México, se transita hacia una visión más integral y compleja del problema delictivo; fundamentalmente a partir de las </w:t>
      </w:r>
      <w:r>
        <w:rPr>
          <w:rFonts w:ascii="Arial" w:hAnsi="Arial" w:cs="Arial"/>
        </w:rPr>
        <w:t xml:space="preserve">multicitadas </w:t>
      </w:r>
      <w:r w:rsidRPr="007C1CB4">
        <w:rPr>
          <w:rFonts w:ascii="Arial" w:hAnsi="Arial" w:cs="Arial"/>
        </w:rPr>
        <w:t xml:space="preserve">reformas del 2008 a la Constitución federal con la introducción del sistema penal acusatorio, pero sobre todo la justicia restaurativa como un paradigma diferente de resolución de conflictos. Posteriormente, con la legislación y programas de prevención que </w:t>
      </w:r>
      <w:r w:rsidRPr="007C1CB4">
        <w:rPr>
          <w:rFonts w:ascii="Arial" w:hAnsi="Arial" w:cs="Arial"/>
        </w:rPr>
        <w:lastRenderedPageBreak/>
        <w:t>tienden a la seguridad ciudadana, a partir de ello se pone énfasis en la necesidad de prevención, no sólo de la delincuencia sino de la violencia, en sus manifestaciones específicas: sexual, familiar, escolar, laboral, social, por mencionar algunas.</w:t>
      </w:r>
      <w:r>
        <w:rPr>
          <w:rFonts w:ascii="Arial" w:hAnsi="Arial" w:cs="Arial"/>
        </w:rPr>
        <w:t xml:space="preserve"> </w:t>
      </w:r>
      <w:r>
        <w:rPr>
          <w:rStyle w:val="Refdenotaalpie"/>
          <w:rFonts w:ascii="Arial" w:hAnsi="Arial" w:cs="Arial"/>
        </w:rPr>
        <w:footnoteReference w:id="4"/>
      </w:r>
    </w:p>
    <w:p w14:paraId="5DE1980A" w14:textId="77777777" w:rsidR="000437E1" w:rsidRDefault="000437E1" w:rsidP="0072066F">
      <w:pPr>
        <w:spacing w:line="360" w:lineRule="auto"/>
        <w:jc w:val="both"/>
        <w:rPr>
          <w:rFonts w:ascii="Arial" w:hAnsi="Arial" w:cs="Arial"/>
        </w:rPr>
      </w:pPr>
    </w:p>
    <w:p w14:paraId="5CC2F5E6" w14:textId="2A5DAE33" w:rsidR="00F053B2" w:rsidRDefault="007C1CB4" w:rsidP="00F053B2">
      <w:pPr>
        <w:spacing w:line="360" w:lineRule="auto"/>
        <w:jc w:val="both"/>
        <w:rPr>
          <w:rFonts w:ascii="Arial" w:hAnsi="Arial" w:cs="Arial"/>
        </w:rPr>
      </w:pPr>
      <w:r>
        <w:rPr>
          <w:rFonts w:ascii="Arial" w:hAnsi="Arial" w:cs="Arial"/>
        </w:rPr>
        <w:tab/>
      </w:r>
      <w:r w:rsidR="00F053B2">
        <w:rPr>
          <w:rFonts w:ascii="Arial" w:hAnsi="Arial" w:cs="Arial"/>
        </w:rPr>
        <w:t xml:space="preserve">Posteriormente, </w:t>
      </w:r>
      <w:r w:rsidR="00815608">
        <w:rPr>
          <w:rFonts w:ascii="Arial" w:hAnsi="Arial" w:cs="Arial"/>
        </w:rPr>
        <w:t>re robusteció el marco jurídico mexicano en esta materia con la expedición de</w:t>
      </w:r>
      <w:r w:rsidR="00F053B2">
        <w:rPr>
          <w:rFonts w:ascii="Arial" w:hAnsi="Arial" w:cs="Arial"/>
        </w:rPr>
        <w:t xml:space="preserve"> la</w:t>
      </w:r>
      <w:r w:rsidR="00F053B2" w:rsidRPr="00F053B2">
        <w:rPr>
          <w:rFonts w:ascii="Arial" w:hAnsi="Arial" w:cs="Arial"/>
        </w:rPr>
        <w:t xml:space="preserve"> Ley General de Prevención Social de la Violencia y la Delincuencia, en la que se definen, </w:t>
      </w:r>
      <w:r w:rsidR="002A33AB" w:rsidRPr="00F053B2">
        <w:rPr>
          <w:rFonts w:ascii="Arial" w:hAnsi="Arial" w:cs="Arial"/>
        </w:rPr>
        <w:t>alinea</w:t>
      </w:r>
      <w:r w:rsidR="002A33AB">
        <w:rPr>
          <w:rFonts w:ascii="Arial" w:hAnsi="Arial" w:cs="Arial"/>
        </w:rPr>
        <w:t xml:space="preserve">n </w:t>
      </w:r>
      <w:r w:rsidR="00F053B2" w:rsidRPr="00F053B2">
        <w:rPr>
          <w:rFonts w:ascii="Arial" w:hAnsi="Arial" w:cs="Arial"/>
        </w:rPr>
        <w:t>y articulan las acciones que, en materia de prevención social de la violencia, se llevan a cabo en los ámbitos municipal, estatal y federal.</w:t>
      </w:r>
    </w:p>
    <w:p w14:paraId="6B9C4F66" w14:textId="77777777" w:rsidR="002A33AB" w:rsidRPr="00F053B2" w:rsidRDefault="002A33AB" w:rsidP="00F053B2">
      <w:pPr>
        <w:spacing w:line="360" w:lineRule="auto"/>
        <w:jc w:val="both"/>
        <w:rPr>
          <w:rFonts w:ascii="Arial" w:hAnsi="Arial" w:cs="Arial"/>
        </w:rPr>
      </w:pPr>
    </w:p>
    <w:p w14:paraId="2B29E25A" w14:textId="10F3D4CA" w:rsidR="007C1CB4" w:rsidRPr="0072066F" w:rsidRDefault="00815608" w:rsidP="00815608">
      <w:pPr>
        <w:spacing w:line="360" w:lineRule="auto"/>
        <w:ind w:firstLine="720"/>
        <w:jc w:val="both"/>
        <w:rPr>
          <w:rFonts w:ascii="Arial" w:hAnsi="Arial" w:cs="Arial"/>
        </w:rPr>
      </w:pPr>
      <w:r>
        <w:rPr>
          <w:rFonts w:ascii="Arial" w:hAnsi="Arial" w:cs="Arial"/>
        </w:rPr>
        <w:t xml:space="preserve">Por tal, que es </w:t>
      </w:r>
      <w:r w:rsidR="007C1CB4">
        <w:rPr>
          <w:rFonts w:ascii="Arial" w:hAnsi="Arial" w:cs="Arial"/>
        </w:rPr>
        <w:t xml:space="preserve">importante enfatizar que México ha buscado de diferentes maneras combatir la violencia, delincuencia y a su vez, las adicciones dentro del territorio nacional, ya que los costos humano, político, social, </w:t>
      </w:r>
      <w:r w:rsidR="008409CF">
        <w:rPr>
          <w:rFonts w:ascii="Arial" w:hAnsi="Arial" w:cs="Arial"/>
        </w:rPr>
        <w:t>y económico son inmensurables y las implicaciones son complejas y multifactoriales y es necesario definirlas, determinarlas y delimitarlas para que las políticas públicas puedan encaminars</w:t>
      </w:r>
      <w:r w:rsidR="00926284">
        <w:rPr>
          <w:rFonts w:ascii="Arial" w:hAnsi="Arial" w:cs="Arial"/>
        </w:rPr>
        <w:t xml:space="preserve">e hacia la prevención, </w:t>
      </w:r>
      <w:r w:rsidR="00F053B2">
        <w:rPr>
          <w:rFonts w:ascii="Arial" w:hAnsi="Arial" w:cs="Arial"/>
        </w:rPr>
        <w:t>disminución</w:t>
      </w:r>
      <w:r w:rsidR="00926284">
        <w:rPr>
          <w:rFonts w:ascii="Arial" w:hAnsi="Arial" w:cs="Arial"/>
        </w:rPr>
        <w:t xml:space="preserve"> y, en medida de lo posible, erradicación de la violencia, delincuencia y adicciones en nuestro país. </w:t>
      </w:r>
    </w:p>
    <w:p w14:paraId="35F630BA" w14:textId="77777777" w:rsidR="00D30C9D" w:rsidRDefault="00D30C9D" w:rsidP="00D30C9D">
      <w:pPr>
        <w:spacing w:line="360" w:lineRule="auto"/>
        <w:jc w:val="both"/>
        <w:rPr>
          <w:rFonts w:ascii="Arial" w:eastAsia="Arial" w:hAnsi="Arial" w:cs="Arial"/>
          <w:color w:val="000000"/>
          <w:lang w:val="es-MX" w:eastAsia="es-MX"/>
        </w:rPr>
      </w:pPr>
    </w:p>
    <w:p w14:paraId="25F1A265" w14:textId="6ADA39AF" w:rsidR="00D30C9D" w:rsidRDefault="00164F67" w:rsidP="00815608">
      <w:pPr>
        <w:spacing w:line="360" w:lineRule="auto"/>
        <w:ind w:firstLine="720"/>
        <w:jc w:val="both"/>
        <w:rPr>
          <w:rFonts w:ascii="Arial" w:hAnsi="Arial" w:cs="Arial"/>
        </w:rPr>
      </w:pPr>
      <w:r>
        <w:rPr>
          <w:rFonts w:ascii="Arial" w:eastAsia="Arial" w:hAnsi="Arial" w:cs="Arial"/>
          <w:b/>
          <w:color w:val="000000"/>
          <w:lang w:val="es-MX" w:eastAsia="es-MX"/>
        </w:rPr>
        <w:t>CUART</w:t>
      </w:r>
      <w:r w:rsidR="00733B20" w:rsidRPr="00733B20">
        <w:rPr>
          <w:rFonts w:ascii="Arial" w:eastAsia="Arial" w:hAnsi="Arial" w:cs="Arial"/>
          <w:b/>
          <w:color w:val="000000"/>
          <w:lang w:val="es-MX" w:eastAsia="es-MX"/>
        </w:rPr>
        <w:t xml:space="preserve">A. </w:t>
      </w:r>
      <w:r w:rsidR="002A33AB" w:rsidRPr="00F053B2">
        <w:rPr>
          <w:rFonts w:ascii="Arial" w:hAnsi="Arial" w:cs="Arial"/>
        </w:rPr>
        <w:t xml:space="preserve">La prevención del delito se ha convertido en un componente esencial de la estrategia de seguridad pública. Por ello es que, en la actualidad, el combate contra el crimen no se limita únicamente a enfoques punitivos y reactivos, sino que también se aborda desde una perspectiva social, analizando los factores sociales, comunitarios y situacionales que contribuyen a la comisión de actos ilícitos, por lo que en la actualidad continúan los esfuerzos que se centran en prevenir causas y factores de riesgo que generen violencia y delincuencia; impulsar la </w:t>
      </w:r>
      <w:r w:rsidR="002A33AB" w:rsidRPr="00F053B2">
        <w:rPr>
          <w:rFonts w:ascii="Arial" w:hAnsi="Arial" w:cs="Arial"/>
        </w:rPr>
        <w:lastRenderedPageBreak/>
        <w:t>pacificación de</w:t>
      </w:r>
      <w:r w:rsidR="003D3472">
        <w:rPr>
          <w:rFonts w:ascii="Arial" w:hAnsi="Arial" w:cs="Arial"/>
        </w:rPr>
        <w:t xml:space="preserve"> la sociedad </w:t>
      </w:r>
      <w:r w:rsidR="002A33AB" w:rsidRPr="00F053B2">
        <w:rPr>
          <w:rFonts w:ascii="Arial" w:hAnsi="Arial" w:cs="Arial"/>
        </w:rPr>
        <w:t>mediante la participación ciudadana; mejorar la respuesta de instituciones de seguridad; entre otros.</w:t>
      </w:r>
      <w:r w:rsidR="002A33AB">
        <w:rPr>
          <w:rFonts w:ascii="Arial" w:hAnsi="Arial" w:cs="Arial"/>
        </w:rPr>
        <w:t xml:space="preserve"> </w:t>
      </w:r>
    </w:p>
    <w:p w14:paraId="2898CC22" w14:textId="77777777" w:rsidR="002A33AB" w:rsidRDefault="002A33AB" w:rsidP="002A33AB">
      <w:pPr>
        <w:spacing w:line="360" w:lineRule="auto"/>
        <w:jc w:val="both"/>
        <w:rPr>
          <w:rFonts w:ascii="Arial" w:hAnsi="Arial" w:cs="Arial"/>
        </w:rPr>
      </w:pPr>
    </w:p>
    <w:p w14:paraId="11015FA9" w14:textId="08B66154" w:rsidR="003D3472" w:rsidRDefault="003D3472" w:rsidP="002A33AB">
      <w:pPr>
        <w:spacing w:line="360" w:lineRule="auto"/>
        <w:jc w:val="both"/>
        <w:rPr>
          <w:rFonts w:ascii="Arial" w:hAnsi="Arial" w:cs="Arial"/>
        </w:rPr>
      </w:pPr>
      <w:r>
        <w:rPr>
          <w:rFonts w:ascii="Arial" w:hAnsi="Arial" w:cs="Arial"/>
        </w:rPr>
        <w:tab/>
        <w:t xml:space="preserve">Cabe destacar que, en el trabajo de análisis y estudio, se considera que el enfoque social que tiene la iniciativa presentada es un elemento imprescindible para la correcta implementación de las políticas contenidas en ella. En un tema que involucra a toda la sociedad yucateca, es necesario incluir que las bases de la </w:t>
      </w:r>
      <w:r>
        <w:rPr>
          <w:rFonts w:ascii="Arial" w:hAnsi="Arial" w:cs="Arial"/>
          <w:lang w:val="es-MX"/>
        </w:rPr>
        <w:t>I</w:t>
      </w:r>
      <w:r w:rsidRPr="003D3472">
        <w:rPr>
          <w:rFonts w:ascii="Arial" w:hAnsi="Arial" w:cs="Arial"/>
          <w:lang w:val="es-MX"/>
        </w:rPr>
        <w:t xml:space="preserve">niciativa con </w:t>
      </w:r>
      <w:r>
        <w:rPr>
          <w:rFonts w:ascii="Arial" w:hAnsi="Arial" w:cs="Arial"/>
          <w:lang w:val="es-MX"/>
        </w:rPr>
        <w:t>P</w:t>
      </w:r>
      <w:r w:rsidRPr="003D3472">
        <w:rPr>
          <w:rFonts w:ascii="Arial" w:hAnsi="Arial" w:cs="Arial"/>
          <w:lang w:val="es-MX"/>
        </w:rPr>
        <w:t>royecto de Decreto para expedir la Ley para la Prevención Social de la Violencia y Delincuencia del Estado de Yucatán y modificar la Ley de Prevención y Atención Integral de las Adicciones del Estado de Yucatán</w:t>
      </w:r>
      <w:r>
        <w:rPr>
          <w:rFonts w:ascii="Arial" w:hAnsi="Arial" w:cs="Arial"/>
          <w:lang w:val="es-MX"/>
        </w:rPr>
        <w:t xml:space="preserve">, sean imperativamente sociales y tomen encuenta la participacion de la sociedad a fin de que esta pueda coadyuvar </w:t>
      </w:r>
      <w:r w:rsidR="00CA3E4B">
        <w:rPr>
          <w:rFonts w:ascii="Arial" w:hAnsi="Arial" w:cs="Arial"/>
          <w:lang w:val="es-MX"/>
        </w:rPr>
        <w:t xml:space="preserve">en la prevencion de la violencia y la delincuencia, así como en la prevención y atención integral de las adicciones en nuestro Estado. </w:t>
      </w:r>
    </w:p>
    <w:p w14:paraId="065A2961" w14:textId="77777777" w:rsidR="003D3472" w:rsidRDefault="003D3472" w:rsidP="002A33AB">
      <w:pPr>
        <w:spacing w:line="360" w:lineRule="auto"/>
        <w:jc w:val="both"/>
        <w:rPr>
          <w:rFonts w:ascii="Arial" w:hAnsi="Arial" w:cs="Arial"/>
        </w:rPr>
      </w:pPr>
    </w:p>
    <w:p w14:paraId="08DC0128" w14:textId="1EBD34ED" w:rsidR="002A33AB" w:rsidRDefault="002A33AB" w:rsidP="002A33AB">
      <w:pPr>
        <w:spacing w:line="360" w:lineRule="auto"/>
        <w:jc w:val="both"/>
        <w:rPr>
          <w:rFonts w:ascii="Arial" w:hAnsi="Arial" w:cs="Arial"/>
        </w:rPr>
      </w:pPr>
      <w:r>
        <w:rPr>
          <w:rFonts w:ascii="Arial" w:hAnsi="Arial" w:cs="Arial"/>
        </w:rPr>
        <w:tab/>
        <w:t>Es así, que en Yucatán</w:t>
      </w:r>
      <w:r w:rsidR="005A416C">
        <w:rPr>
          <w:rFonts w:ascii="Arial" w:hAnsi="Arial" w:cs="Arial"/>
        </w:rPr>
        <w:t xml:space="preserve">, su Constitución Política se contempla a la seguridad pública como facultad concurrente de los tres niveles de gobierno y tiene como finalidad la prevención, investigación, persecución del delito, así como la sanción de las infracciones administrativas. </w:t>
      </w:r>
      <w:r w:rsidR="002C7FF1">
        <w:rPr>
          <w:rFonts w:ascii="Arial" w:hAnsi="Arial" w:cs="Arial"/>
        </w:rPr>
        <w:t xml:space="preserve"> </w:t>
      </w:r>
    </w:p>
    <w:p w14:paraId="42582159" w14:textId="77777777" w:rsidR="002C7FF1" w:rsidRDefault="002C7FF1" w:rsidP="002A33AB">
      <w:pPr>
        <w:spacing w:line="360" w:lineRule="auto"/>
        <w:jc w:val="both"/>
        <w:rPr>
          <w:rFonts w:ascii="Arial" w:hAnsi="Arial" w:cs="Arial"/>
        </w:rPr>
      </w:pPr>
    </w:p>
    <w:p w14:paraId="1F95E804" w14:textId="621EFA9C" w:rsidR="002C7FF1" w:rsidRDefault="002C7FF1" w:rsidP="002C7FF1">
      <w:pPr>
        <w:spacing w:line="360" w:lineRule="auto"/>
        <w:ind w:firstLine="720"/>
        <w:jc w:val="both"/>
        <w:rPr>
          <w:rFonts w:ascii="Arial" w:hAnsi="Arial" w:cs="Arial"/>
        </w:rPr>
      </w:pPr>
      <w:r>
        <w:rPr>
          <w:rFonts w:ascii="Arial" w:hAnsi="Arial" w:cs="Arial"/>
        </w:rPr>
        <w:t>Además, en otro de los esfuerzos locales por combatir la violencia y delincuencia en la entidad y, d</w:t>
      </w:r>
      <w:r w:rsidRPr="002C7FF1">
        <w:rPr>
          <w:rFonts w:ascii="Arial" w:hAnsi="Arial" w:cs="Arial"/>
        </w:rPr>
        <w:t>e conformidad con la política nacional y estatal vigente, el Gobierno del Estado de Yucatán instituyó, el 21 de marzo de 2013, el Centro Estatal de Prevención Social del Delito y Participación Ciudadana mediante un decreto, el cual lo describió como el organismo administrativo encargado de planificar, diseñar, implementar, coordinar, supervisar, evaluar, divulgar y fomentar políticas públicas, programas y acciones dirigidas a reducir los factores de riesgo que propician la aparición de violencia y delincuencia, así como a impulsar la participación ciudadana en dichas labores.</w:t>
      </w:r>
    </w:p>
    <w:p w14:paraId="57A3B1F0" w14:textId="77777777" w:rsidR="005A416C" w:rsidRDefault="005A416C" w:rsidP="002A33AB">
      <w:pPr>
        <w:spacing w:line="360" w:lineRule="auto"/>
        <w:jc w:val="both"/>
        <w:rPr>
          <w:rFonts w:ascii="Arial" w:hAnsi="Arial" w:cs="Arial"/>
        </w:rPr>
      </w:pPr>
    </w:p>
    <w:p w14:paraId="2400F53D" w14:textId="59F5C8FD" w:rsidR="00391F61" w:rsidRDefault="005A416C" w:rsidP="002C7FF1">
      <w:pPr>
        <w:spacing w:line="360" w:lineRule="auto"/>
        <w:jc w:val="both"/>
        <w:rPr>
          <w:rFonts w:ascii="Arial" w:hAnsi="Arial" w:cs="Arial"/>
          <w:lang w:val="es-MX"/>
        </w:rPr>
      </w:pPr>
      <w:r>
        <w:rPr>
          <w:rFonts w:ascii="Arial" w:hAnsi="Arial" w:cs="Arial"/>
        </w:rPr>
        <w:tab/>
        <w:t xml:space="preserve">A pesar de los buenos entandares de manera general en términos de seguridad a nivel nacional que ha tenido nuestro Estado, </w:t>
      </w:r>
      <w:r w:rsidR="00F47434">
        <w:rPr>
          <w:rFonts w:ascii="Arial" w:hAnsi="Arial" w:cs="Arial"/>
        </w:rPr>
        <w:t>l</w:t>
      </w:r>
      <w:r w:rsidRPr="005A416C">
        <w:rPr>
          <w:rFonts w:ascii="Arial" w:hAnsi="Arial" w:cs="Arial"/>
          <w:lang w:val="es-MX"/>
        </w:rPr>
        <w:t>a Encuesta Nacional de Victimización y Percepción sobre Seguridad Pública 2023 estima que, en Yucatán el 45.9% de la población mayor de 18 años considera la inseguridad como el problema más importante que aqueja su entidad federativa, y estima que el 37.8% de la población de 18 años y más considera que el estado es inseguro. Asimismo, el 66.8% de la población yucateca de 18 años y más considera como primera conducta delictiva o antisocial el consumo de alcohol en la calle</w:t>
      </w:r>
      <w:r w:rsidRPr="005A416C">
        <w:rPr>
          <w:rFonts w:ascii="Arial" w:hAnsi="Arial" w:cs="Arial"/>
          <w:vertAlign w:val="superscript"/>
          <w:lang w:val="es-MX"/>
        </w:rPr>
        <w:footnoteReference w:id="5"/>
      </w:r>
      <w:r w:rsidRPr="005A416C">
        <w:rPr>
          <w:rFonts w:ascii="Arial" w:hAnsi="Arial" w:cs="Arial"/>
          <w:lang w:val="es-MX"/>
        </w:rPr>
        <w:t>.</w:t>
      </w:r>
    </w:p>
    <w:p w14:paraId="6EFFA714" w14:textId="77777777" w:rsidR="002C7FF1" w:rsidRDefault="002C7FF1" w:rsidP="002C7FF1">
      <w:pPr>
        <w:spacing w:line="360" w:lineRule="auto"/>
        <w:jc w:val="both"/>
        <w:rPr>
          <w:rFonts w:ascii="Arial" w:hAnsi="Arial" w:cs="Arial"/>
          <w:lang w:val="es-MX"/>
        </w:rPr>
      </w:pPr>
    </w:p>
    <w:p w14:paraId="203ADF29" w14:textId="67DA386C" w:rsidR="002C7FF1" w:rsidRPr="002C7FF1" w:rsidRDefault="002C7FF1" w:rsidP="002C7FF1">
      <w:pPr>
        <w:spacing w:line="360" w:lineRule="auto"/>
        <w:jc w:val="both"/>
        <w:rPr>
          <w:rFonts w:ascii="Arial" w:hAnsi="Arial" w:cs="Arial"/>
          <w:lang w:val="es-MX"/>
        </w:rPr>
      </w:pPr>
      <w:r>
        <w:rPr>
          <w:rFonts w:ascii="Arial" w:hAnsi="Arial" w:cs="Arial"/>
          <w:lang w:val="es-MX"/>
        </w:rPr>
        <w:tab/>
        <w:t xml:space="preserve">Acotado lo anterior, conviene puntualizar que </w:t>
      </w:r>
      <w:r w:rsidRPr="002C7FF1">
        <w:rPr>
          <w:rFonts w:ascii="Arial" w:hAnsi="Arial" w:cs="Arial"/>
          <w:lang w:val="es-MX"/>
        </w:rPr>
        <w:t>Yucatán</w:t>
      </w:r>
      <w:r>
        <w:rPr>
          <w:rFonts w:ascii="Arial" w:hAnsi="Arial" w:cs="Arial"/>
          <w:lang w:val="es-MX"/>
        </w:rPr>
        <w:t xml:space="preserve"> actualmente atraviesa una preocupante situación</w:t>
      </w:r>
      <w:r w:rsidRPr="002C7FF1">
        <w:rPr>
          <w:rFonts w:ascii="Arial" w:hAnsi="Arial" w:cs="Arial"/>
          <w:lang w:val="es-MX"/>
        </w:rPr>
        <w:t xml:space="preserve"> respecto a las adicciones</w:t>
      </w:r>
      <w:r>
        <w:rPr>
          <w:rFonts w:ascii="Arial" w:hAnsi="Arial" w:cs="Arial"/>
          <w:lang w:val="es-MX"/>
        </w:rPr>
        <w:t xml:space="preserve">, </w:t>
      </w:r>
      <w:r w:rsidRPr="002C7FF1">
        <w:rPr>
          <w:rFonts w:ascii="Arial" w:hAnsi="Arial" w:cs="Arial"/>
          <w:lang w:val="es-MX"/>
        </w:rPr>
        <w:t>tanto a nivel local como nacional. Aunque Yucatán ha mantenido históricamente un bajo índice de consumo de drogas ilegales en comparación con otras regiones de México, se ha advertido un crecimiento alarmante en el consumo de sustancias adictivas, especialmente entre la población joven.</w:t>
      </w:r>
    </w:p>
    <w:p w14:paraId="0D8FE3B1" w14:textId="77777777" w:rsidR="002C7FF1" w:rsidRPr="002C7FF1" w:rsidRDefault="002C7FF1" w:rsidP="002C7FF1">
      <w:pPr>
        <w:spacing w:line="360" w:lineRule="auto"/>
        <w:jc w:val="both"/>
        <w:rPr>
          <w:rFonts w:ascii="Arial" w:hAnsi="Arial" w:cs="Arial"/>
          <w:lang w:val="es-MX"/>
        </w:rPr>
      </w:pPr>
    </w:p>
    <w:p w14:paraId="641EAED4" w14:textId="77777777" w:rsidR="002C7FF1" w:rsidRPr="002C7FF1" w:rsidRDefault="002C7FF1" w:rsidP="002C7FF1">
      <w:pPr>
        <w:spacing w:line="360" w:lineRule="auto"/>
        <w:ind w:firstLine="720"/>
        <w:jc w:val="both"/>
        <w:rPr>
          <w:rFonts w:ascii="Arial" w:hAnsi="Arial" w:cs="Arial"/>
          <w:lang w:val="es-MX"/>
        </w:rPr>
      </w:pPr>
      <w:r w:rsidRPr="002C7FF1">
        <w:rPr>
          <w:rFonts w:ascii="Arial" w:hAnsi="Arial" w:cs="Arial"/>
          <w:lang w:val="es-MX"/>
        </w:rPr>
        <w:t>El problema del alcoholismo persiste como una de las principales preocupaciones en Yucatán. La cultura arraigada del consumo de alcohol en la sociedad yucateca ha resultado en un abuso extendido de esta sustancia en diversos grupos demográficos, generando consecuencias sociales y de salud significativas, como accidentes de tráfico, violencia intrafamiliar y enfermedades crónicas.</w:t>
      </w:r>
    </w:p>
    <w:p w14:paraId="0825D755" w14:textId="77777777" w:rsidR="002C7FF1" w:rsidRPr="002C7FF1" w:rsidRDefault="002C7FF1" w:rsidP="002C7FF1">
      <w:pPr>
        <w:spacing w:line="360" w:lineRule="auto"/>
        <w:jc w:val="both"/>
        <w:rPr>
          <w:rFonts w:ascii="Arial" w:hAnsi="Arial" w:cs="Arial"/>
          <w:lang w:val="es-MX"/>
        </w:rPr>
      </w:pPr>
    </w:p>
    <w:p w14:paraId="2E8CD292" w14:textId="6A1FC30B" w:rsidR="002C7FF1" w:rsidRPr="002C7FF1" w:rsidRDefault="002C7FF1" w:rsidP="00BE17AF">
      <w:pPr>
        <w:spacing w:line="360" w:lineRule="auto"/>
        <w:ind w:firstLine="720"/>
        <w:jc w:val="both"/>
        <w:rPr>
          <w:rFonts w:ascii="Arial" w:hAnsi="Arial" w:cs="Arial"/>
          <w:lang w:val="es-MX"/>
        </w:rPr>
      </w:pPr>
      <w:r w:rsidRPr="002C7FF1">
        <w:rPr>
          <w:rFonts w:ascii="Arial" w:hAnsi="Arial" w:cs="Arial"/>
          <w:lang w:val="es-MX"/>
        </w:rPr>
        <w:t xml:space="preserve">Aunque Yucatán no se encuentra tan afectado por el tráfico de drogas </w:t>
      </w:r>
      <w:r>
        <w:rPr>
          <w:rFonts w:ascii="Arial" w:hAnsi="Arial" w:cs="Arial"/>
          <w:lang w:val="es-MX"/>
        </w:rPr>
        <w:t>en comparación a</w:t>
      </w:r>
      <w:r w:rsidRPr="002C7FF1">
        <w:rPr>
          <w:rFonts w:ascii="Arial" w:hAnsi="Arial" w:cs="Arial"/>
          <w:lang w:val="es-MX"/>
        </w:rPr>
        <w:t xml:space="preserve"> otras regiones de México, </w:t>
      </w:r>
      <w:r w:rsidR="00BE17AF">
        <w:rPr>
          <w:rFonts w:ascii="Arial" w:hAnsi="Arial" w:cs="Arial"/>
          <w:lang w:val="es-MX"/>
        </w:rPr>
        <w:t xml:space="preserve">sería mentira decir que no </w:t>
      </w:r>
      <w:r w:rsidRPr="002C7FF1">
        <w:rPr>
          <w:rFonts w:ascii="Arial" w:hAnsi="Arial" w:cs="Arial"/>
          <w:lang w:val="es-MX"/>
        </w:rPr>
        <w:t xml:space="preserve">se ha </w:t>
      </w:r>
      <w:r w:rsidRPr="002C7FF1">
        <w:rPr>
          <w:rFonts w:ascii="Arial" w:hAnsi="Arial" w:cs="Arial"/>
          <w:lang w:val="es-MX"/>
        </w:rPr>
        <w:lastRenderedPageBreak/>
        <w:t>observado un incremento en el consumo de drogas ilícitas como marihuana, cocaína y metanfetaminas. Este aumento puede atribuirse, en parte, a la presencia en aumento de organizaciones criminales en la región y a la disponibilidad fácil de estas sustancias a través de redes de distribución clandestinas.</w:t>
      </w:r>
      <w:r>
        <w:rPr>
          <w:rFonts w:ascii="Arial" w:hAnsi="Arial" w:cs="Arial"/>
          <w:lang w:val="es-MX"/>
        </w:rPr>
        <w:t xml:space="preserve"> </w:t>
      </w:r>
      <w:r w:rsidRPr="002C7FF1">
        <w:rPr>
          <w:rFonts w:ascii="Arial" w:hAnsi="Arial" w:cs="Arial"/>
          <w:lang w:val="es-MX"/>
        </w:rPr>
        <w:t>El abuso de medicamentos recetados y de venta libre también está en ascenso en Yucatán, particularmente entre los jóvenes, quienes obtienen acceso a estos fármacos de manera ilegal o mediante recetas médicas falsificadas. El uso indebido de estos medicamentos conlleva riesgos graves de adicción y problemas de salud.</w:t>
      </w:r>
    </w:p>
    <w:p w14:paraId="6B76F5BE" w14:textId="77777777" w:rsidR="002C7FF1" w:rsidRPr="002C7FF1" w:rsidRDefault="002C7FF1" w:rsidP="002C7FF1">
      <w:pPr>
        <w:spacing w:line="360" w:lineRule="auto"/>
        <w:jc w:val="both"/>
        <w:rPr>
          <w:rFonts w:ascii="Arial" w:hAnsi="Arial" w:cs="Arial"/>
          <w:lang w:val="es-MX"/>
        </w:rPr>
      </w:pPr>
    </w:p>
    <w:p w14:paraId="4DBE5789" w14:textId="77777777" w:rsidR="002C7FF1" w:rsidRPr="002C7FF1" w:rsidRDefault="002C7FF1" w:rsidP="002C7FF1">
      <w:pPr>
        <w:spacing w:line="360" w:lineRule="auto"/>
        <w:ind w:firstLine="720"/>
        <w:jc w:val="both"/>
        <w:rPr>
          <w:rFonts w:ascii="Arial" w:hAnsi="Arial" w:cs="Arial"/>
          <w:lang w:val="es-MX"/>
        </w:rPr>
      </w:pPr>
      <w:r w:rsidRPr="002C7FF1">
        <w:rPr>
          <w:rFonts w:ascii="Arial" w:hAnsi="Arial" w:cs="Arial"/>
          <w:lang w:val="es-MX"/>
        </w:rPr>
        <w:t>Los factores socioeconómicos y culturales de Yucatán influyen notablemente en la prevalencia de las adicciones en la región. La carencia de oportunidades laborales, la desigualdad socioeconómica y la presión social para el consumo de alcohol en eventos sociales son factores contribuyentes al problema de las adicciones.</w:t>
      </w:r>
    </w:p>
    <w:p w14:paraId="1A30F09F" w14:textId="77777777" w:rsidR="002C7FF1" w:rsidRPr="002C7FF1" w:rsidRDefault="002C7FF1" w:rsidP="002C7FF1">
      <w:pPr>
        <w:spacing w:line="360" w:lineRule="auto"/>
        <w:jc w:val="both"/>
        <w:rPr>
          <w:rFonts w:ascii="Arial" w:hAnsi="Arial" w:cs="Arial"/>
          <w:lang w:val="es-MX"/>
        </w:rPr>
      </w:pPr>
    </w:p>
    <w:p w14:paraId="4BF3449B" w14:textId="68551901" w:rsidR="002C7FF1" w:rsidRPr="002C7FF1" w:rsidRDefault="002C7FF1" w:rsidP="002C7FF1">
      <w:pPr>
        <w:spacing w:line="360" w:lineRule="auto"/>
        <w:ind w:firstLine="720"/>
        <w:jc w:val="both"/>
        <w:rPr>
          <w:rFonts w:ascii="Arial" w:hAnsi="Arial" w:cs="Arial"/>
          <w:lang w:val="es-MX"/>
        </w:rPr>
      </w:pPr>
      <w:r w:rsidRPr="002C7FF1">
        <w:rPr>
          <w:rFonts w:ascii="Arial" w:hAnsi="Arial" w:cs="Arial"/>
          <w:lang w:val="es-MX"/>
        </w:rPr>
        <w:t>Las autoridades locales y estatales</w:t>
      </w:r>
      <w:r w:rsidR="00BE17AF">
        <w:rPr>
          <w:rFonts w:ascii="Arial" w:hAnsi="Arial" w:cs="Arial"/>
          <w:lang w:val="es-MX"/>
        </w:rPr>
        <w:t xml:space="preserve">, </w:t>
      </w:r>
      <w:r w:rsidRPr="002C7FF1">
        <w:rPr>
          <w:rFonts w:ascii="Arial" w:hAnsi="Arial" w:cs="Arial"/>
          <w:lang w:val="es-MX"/>
        </w:rPr>
        <w:t>están trabajando en la implementación de programas de prevención, tratamiento y rehabilitación para quienes se ven afectados por las adicciones. Sin embargo, aún es necesario un enfoque integral y coordinado que involucre a todos los sectores de la sociedad para abordar eficazmente este problema en Yucatán</w:t>
      </w:r>
      <w:r w:rsidR="00BE17AF">
        <w:rPr>
          <w:rFonts w:ascii="Arial" w:hAnsi="Arial" w:cs="Arial"/>
          <w:lang w:val="es-MX"/>
        </w:rPr>
        <w:t>.</w:t>
      </w:r>
    </w:p>
    <w:p w14:paraId="6BC3996A" w14:textId="77777777" w:rsidR="00B920B5" w:rsidRPr="00B920B5" w:rsidRDefault="00B920B5" w:rsidP="00B920B5">
      <w:pPr>
        <w:spacing w:line="360" w:lineRule="auto"/>
        <w:ind w:right="103" w:hanging="10"/>
        <w:jc w:val="both"/>
        <w:rPr>
          <w:rFonts w:ascii="Arial" w:eastAsia="Arial" w:hAnsi="Arial" w:cs="Arial"/>
          <w:b/>
          <w:color w:val="000000"/>
          <w:lang w:val="es-MX" w:eastAsia="es-MX"/>
        </w:rPr>
      </w:pPr>
    </w:p>
    <w:p w14:paraId="49E169EC" w14:textId="54B3D05B" w:rsidR="00B920B5" w:rsidRDefault="00164F67" w:rsidP="008B408A">
      <w:pPr>
        <w:spacing w:line="360" w:lineRule="auto"/>
        <w:ind w:right="103" w:hanging="10"/>
        <w:jc w:val="both"/>
        <w:rPr>
          <w:rFonts w:ascii="Arial" w:eastAsia="Arial" w:hAnsi="Arial" w:cs="Arial"/>
          <w:color w:val="000000"/>
          <w:lang w:val="es-MX" w:eastAsia="es-MX"/>
        </w:rPr>
      </w:pPr>
      <w:r>
        <w:rPr>
          <w:rFonts w:ascii="Arial" w:eastAsia="Arial" w:hAnsi="Arial" w:cs="Arial"/>
          <w:b/>
          <w:color w:val="000000"/>
          <w:lang w:val="es-MX" w:eastAsia="es-MX"/>
        </w:rPr>
        <w:t>QUINTA.</w:t>
      </w:r>
      <w:r w:rsidR="008B408A">
        <w:rPr>
          <w:rFonts w:ascii="Arial" w:eastAsia="Arial" w:hAnsi="Arial" w:cs="Arial"/>
          <w:b/>
          <w:color w:val="000000"/>
          <w:lang w:val="es-MX" w:eastAsia="es-MX"/>
        </w:rPr>
        <w:t xml:space="preserve"> </w:t>
      </w:r>
      <w:r w:rsidR="008B408A">
        <w:rPr>
          <w:rFonts w:ascii="Arial" w:eastAsia="Arial" w:hAnsi="Arial" w:cs="Arial"/>
          <w:color w:val="000000"/>
          <w:lang w:val="es-MX" w:eastAsia="es-MX"/>
        </w:rPr>
        <w:t xml:space="preserve">Es así que, de acuerdo a todo lo anteriormente vertido, quienes integramos esta Comisión Permanente de Puntos Constitucionales y Gobernación, consideramos viable la aprobación del proyecto de </w:t>
      </w:r>
      <w:r w:rsidR="002A33AB">
        <w:rPr>
          <w:rFonts w:ascii="Arial" w:eastAsia="Arial" w:hAnsi="Arial" w:cs="Arial"/>
          <w:color w:val="000000"/>
          <w:lang w:val="es-MX" w:eastAsia="es-MX"/>
        </w:rPr>
        <w:t>Decreto p</w:t>
      </w:r>
      <w:r w:rsidR="002A33AB" w:rsidRPr="002A33AB">
        <w:rPr>
          <w:rFonts w:ascii="Arial" w:eastAsia="Arial" w:hAnsi="Arial" w:cs="Arial"/>
          <w:color w:val="000000"/>
          <w:lang w:val="es-MX" w:eastAsia="es-MX"/>
        </w:rPr>
        <w:t>or el que se expide la Ley para la Prevención Social de la Violencia y la Delincuencia del Estado de Yucatán y se modifica la Ley de Prevención y Atención Integral de las Adicciones del Estado de Yucatán</w:t>
      </w:r>
    </w:p>
    <w:p w14:paraId="481B4556" w14:textId="77777777" w:rsidR="008B408A" w:rsidRDefault="008B408A" w:rsidP="008B408A">
      <w:pPr>
        <w:spacing w:line="360" w:lineRule="auto"/>
        <w:ind w:right="103" w:hanging="10"/>
        <w:jc w:val="both"/>
        <w:rPr>
          <w:rFonts w:ascii="Arial" w:eastAsia="Arial" w:hAnsi="Arial" w:cs="Arial"/>
          <w:color w:val="000000"/>
          <w:lang w:val="es-MX" w:eastAsia="es-MX"/>
        </w:rPr>
      </w:pPr>
    </w:p>
    <w:p w14:paraId="593FDE6A" w14:textId="446657D3" w:rsidR="008B408A" w:rsidRDefault="008B408A" w:rsidP="008B408A">
      <w:pPr>
        <w:spacing w:line="360" w:lineRule="auto"/>
        <w:ind w:right="103" w:hanging="10"/>
        <w:jc w:val="both"/>
        <w:rPr>
          <w:rFonts w:ascii="Arial" w:eastAsia="Arial" w:hAnsi="Arial" w:cs="Arial"/>
          <w:color w:val="000000"/>
          <w:lang w:val="es-MX" w:eastAsia="es-MX"/>
        </w:rPr>
      </w:pPr>
      <w:r>
        <w:rPr>
          <w:rFonts w:ascii="Arial" w:eastAsia="Arial" w:hAnsi="Arial" w:cs="Arial"/>
          <w:color w:val="000000"/>
          <w:lang w:val="es-MX" w:eastAsia="es-MX"/>
        </w:rPr>
        <w:lastRenderedPageBreak/>
        <w:tab/>
      </w:r>
      <w:r>
        <w:rPr>
          <w:rFonts w:ascii="Arial" w:eastAsia="Arial" w:hAnsi="Arial" w:cs="Arial"/>
          <w:color w:val="000000"/>
          <w:lang w:val="es-MX" w:eastAsia="es-MX"/>
        </w:rPr>
        <w:tab/>
        <w:t>Resulta trascendental señalar que durante las sesiones de trabajo, en las cuales se estudió la iniciativa, objeto de este documento legislativo</w:t>
      </w:r>
      <w:r w:rsidR="00784BB9">
        <w:rPr>
          <w:rFonts w:ascii="Arial" w:eastAsia="Arial" w:hAnsi="Arial" w:cs="Arial"/>
          <w:color w:val="000000"/>
          <w:lang w:val="es-MX" w:eastAsia="es-MX"/>
        </w:rPr>
        <w:t>, se realizaron observaciones de técnica legislativa, mismas que enriquecieron el texto del proyecto de Decreto de modificación.</w:t>
      </w:r>
    </w:p>
    <w:p w14:paraId="1986B89D" w14:textId="77777777" w:rsidR="00593944" w:rsidRPr="007D6FE6" w:rsidRDefault="00593944" w:rsidP="00EC1350">
      <w:pPr>
        <w:spacing w:line="360" w:lineRule="auto"/>
        <w:ind w:firstLine="709"/>
        <w:jc w:val="both"/>
        <w:rPr>
          <w:rFonts w:ascii="Arial" w:hAnsi="Arial" w:cs="Arial"/>
        </w:rPr>
      </w:pPr>
    </w:p>
    <w:p w14:paraId="34BFA4B8" w14:textId="46382907" w:rsidR="00EC1350" w:rsidRDefault="00890745" w:rsidP="009053DA">
      <w:pPr>
        <w:suppressAutoHyphens/>
        <w:spacing w:line="360" w:lineRule="auto"/>
        <w:ind w:firstLine="708"/>
        <w:jc w:val="both"/>
        <w:rPr>
          <w:rFonts w:ascii="Arial" w:hAnsi="Arial" w:cs="Arial"/>
          <w:b/>
        </w:rPr>
      </w:pPr>
      <w:r w:rsidRPr="007D6FE6">
        <w:rPr>
          <w:rFonts w:ascii="Arial" w:hAnsi="Arial" w:cs="Arial"/>
          <w:lang w:val="es-MX" w:eastAsia="ar-SA"/>
        </w:rPr>
        <w:t xml:space="preserve">Por todo lo anteriormente vertido, </w:t>
      </w:r>
      <w:r w:rsidR="00784BB9" w:rsidRPr="007D6FE6">
        <w:rPr>
          <w:rFonts w:ascii="Arial" w:hAnsi="Arial" w:cs="Arial"/>
          <w:lang w:val="es-MX" w:eastAsia="ar-SA"/>
        </w:rPr>
        <w:t>reflexionamos</w:t>
      </w:r>
      <w:r w:rsidRPr="007D6FE6">
        <w:rPr>
          <w:rFonts w:ascii="Arial" w:hAnsi="Arial" w:cs="Arial"/>
          <w:lang w:val="es-MX" w:eastAsia="ar-SA"/>
        </w:rPr>
        <w:t xml:space="preserve"> suficientemente analizado el proyecto de Decreto por el que se modifica a la Constitución Política del Estado de Yucatán, </w:t>
      </w:r>
      <w:r w:rsidR="00177B71" w:rsidRPr="007D6FE6">
        <w:rPr>
          <w:rFonts w:ascii="Arial" w:hAnsi="Arial" w:cs="Arial"/>
        </w:rPr>
        <w:t xml:space="preserve">en materia de </w:t>
      </w:r>
      <w:r w:rsidR="001439EA">
        <w:rPr>
          <w:rFonts w:ascii="Arial" w:hAnsi="Arial" w:cs="Arial"/>
        </w:rPr>
        <w:t>mejora regulatoria</w:t>
      </w:r>
      <w:r w:rsidRPr="00EC1350">
        <w:rPr>
          <w:rFonts w:ascii="Arial" w:hAnsi="Arial" w:cs="Arial"/>
          <w:lang w:val="es-MX" w:eastAsia="ar-SA"/>
        </w:rPr>
        <w:t>. Por lo que, con fundamento en los artículos 30 fracción V de la Constitución Política; artículos 18, 43 fracción I inciso a) y 44 fracción IV de la Ley de Gobierno del Poder Legislativo y 71 fracción II del Reglamento de la Ley de Gobierno del Poder Legislativo, todos del Estado de Yucatán, sometemos a consideración del Pleno del H. Congreso del Estado de Yu</w:t>
      </w:r>
      <w:r w:rsidR="00F52F9C" w:rsidRPr="00EC1350">
        <w:rPr>
          <w:rFonts w:ascii="Arial" w:hAnsi="Arial" w:cs="Arial"/>
          <w:lang w:val="es-MX" w:eastAsia="ar-SA"/>
        </w:rPr>
        <w:t>catán, el siguiente proyecto de,</w:t>
      </w:r>
    </w:p>
    <w:p w14:paraId="371F0674" w14:textId="77777777" w:rsidR="00EC1350" w:rsidRDefault="00EC1350" w:rsidP="00E15035">
      <w:pPr>
        <w:jc w:val="center"/>
        <w:rPr>
          <w:rFonts w:ascii="Arial" w:hAnsi="Arial" w:cs="Arial"/>
          <w:b/>
        </w:rPr>
      </w:pPr>
    </w:p>
    <w:p w14:paraId="4C6F0CDD" w14:textId="12692003" w:rsidR="00994D27" w:rsidRPr="00E15035" w:rsidRDefault="00B920B5" w:rsidP="007D6FE6">
      <w:pPr>
        <w:jc w:val="center"/>
        <w:rPr>
          <w:rFonts w:ascii="Arial" w:hAnsi="Arial" w:cs="Arial"/>
          <w:b/>
        </w:rPr>
      </w:pPr>
      <w:r>
        <w:rPr>
          <w:rFonts w:ascii="Arial" w:hAnsi="Arial" w:cs="Arial"/>
          <w:b/>
        </w:rPr>
        <w:br w:type="column"/>
      </w:r>
      <w:r w:rsidR="00994D27" w:rsidRPr="00E15035">
        <w:rPr>
          <w:rFonts w:ascii="Arial" w:hAnsi="Arial" w:cs="Arial"/>
          <w:b/>
        </w:rPr>
        <w:lastRenderedPageBreak/>
        <w:t>D E C R E T O</w:t>
      </w:r>
    </w:p>
    <w:p w14:paraId="03D4E523" w14:textId="77777777" w:rsidR="008F3F9C" w:rsidRPr="00E15035" w:rsidRDefault="008F3F9C" w:rsidP="007D6FE6">
      <w:pPr>
        <w:jc w:val="center"/>
        <w:rPr>
          <w:rFonts w:ascii="Arial" w:hAnsi="Arial" w:cs="Arial"/>
          <w:b/>
        </w:rPr>
      </w:pPr>
    </w:p>
    <w:p w14:paraId="4CC508E6" w14:textId="6244AE4C" w:rsidR="00D30C9D" w:rsidRPr="000B600F" w:rsidRDefault="00D30C9D" w:rsidP="00D30C9D">
      <w:pPr>
        <w:pStyle w:val="NormalWeb"/>
        <w:spacing w:beforeLines="0" w:before="100" w:beforeAutospacing="1" w:afterLines="0" w:after="100" w:afterAutospacing="1"/>
        <w:jc w:val="center"/>
        <w:rPr>
          <w:rFonts w:ascii="Arial" w:hAnsi="Arial" w:cs="Arial"/>
          <w:sz w:val="24"/>
          <w:szCs w:val="24"/>
        </w:rPr>
      </w:pPr>
      <w:r>
        <w:rPr>
          <w:rFonts w:ascii="Arial" w:hAnsi="Arial" w:cs="Arial"/>
          <w:b/>
          <w:sz w:val="24"/>
          <w:szCs w:val="24"/>
        </w:rPr>
        <w:t xml:space="preserve">Por el que se expide </w:t>
      </w:r>
      <w:r w:rsidRPr="000B600F">
        <w:rPr>
          <w:rFonts w:ascii="Arial" w:hAnsi="Arial" w:cs="Arial"/>
          <w:b/>
          <w:sz w:val="24"/>
          <w:szCs w:val="24"/>
        </w:rPr>
        <w:t xml:space="preserve">la </w:t>
      </w:r>
      <w:r w:rsidRPr="000B600F">
        <w:rPr>
          <w:rFonts w:ascii="Arial" w:hAnsi="Arial" w:cs="Arial"/>
          <w:b/>
          <w:color w:val="000000" w:themeColor="text1"/>
          <w:sz w:val="24"/>
          <w:szCs w:val="24"/>
        </w:rPr>
        <w:t>Ley</w:t>
      </w:r>
      <w:r w:rsidRPr="000B600F">
        <w:rPr>
          <w:rFonts w:ascii="Arial" w:hAnsi="Arial" w:cs="Arial"/>
          <w:b/>
          <w:color w:val="000000" w:themeColor="text1"/>
          <w:spacing w:val="-4"/>
          <w:sz w:val="24"/>
          <w:szCs w:val="24"/>
        </w:rPr>
        <w:t xml:space="preserve"> </w:t>
      </w:r>
      <w:r w:rsidRPr="000B600F">
        <w:rPr>
          <w:rFonts w:ascii="Arial" w:hAnsi="Arial" w:cs="Arial"/>
          <w:b/>
          <w:color w:val="000000" w:themeColor="text1"/>
          <w:sz w:val="24"/>
          <w:szCs w:val="24"/>
        </w:rPr>
        <w:t>para</w:t>
      </w:r>
      <w:r w:rsidRPr="000B600F">
        <w:rPr>
          <w:rFonts w:ascii="Arial" w:hAnsi="Arial" w:cs="Arial"/>
          <w:b/>
          <w:color w:val="000000" w:themeColor="text1"/>
          <w:spacing w:val="-4"/>
          <w:sz w:val="24"/>
          <w:szCs w:val="24"/>
        </w:rPr>
        <w:t xml:space="preserve"> </w:t>
      </w:r>
      <w:r w:rsidRPr="000B600F">
        <w:rPr>
          <w:rFonts w:ascii="Arial" w:hAnsi="Arial" w:cs="Arial"/>
          <w:b/>
          <w:color w:val="000000" w:themeColor="text1"/>
          <w:sz w:val="24"/>
          <w:szCs w:val="24"/>
        </w:rPr>
        <w:t>la</w:t>
      </w:r>
      <w:r w:rsidRPr="000B600F">
        <w:rPr>
          <w:rFonts w:ascii="Arial" w:hAnsi="Arial" w:cs="Arial"/>
          <w:b/>
          <w:color w:val="000000" w:themeColor="text1"/>
          <w:spacing w:val="-2"/>
          <w:sz w:val="24"/>
          <w:szCs w:val="24"/>
        </w:rPr>
        <w:t xml:space="preserve"> </w:t>
      </w:r>
      <w:r w:rsidRPr="000B600F">
        <w:rPr>
          <w:rFonts w:ascii="Arial" w:hAnsi="Arial" w:cs="Arial"/>
          <w:b/>
          <w:color w:val="000000" w:themeColor="text1"/>
          <w:sz w:val="24"/>
          <w:szCs w:val="24"/>
        </w:rPr>
        <w:t>Prevención</w:t>
      </w:r>
      <w:r w:rsidRPr="000B600F">
        <w:rPr>
          <w:rFonts w:ascii="Arial" w:hAnsi="Arial" w:cs="Arial"/>
          <w:b/>
          <w:color w:val="000000" w:themeColor="text1"/>
          <w:spacing w:val="-2"/>
          <w:sz w:val="24"/>
          <w:szCs w:val="24"/>
        </w:rPr>
        <w:t xml:space="preserve"> </w:t>
      </w:r>
      <w:r w:rsidRPr="000B600F">
        <w:rPr>
          <w:rFonts w:ascii="Arial" w:hAnsi="Arial" w:cs="Arial"/>
          <w:b/>
          <w:color w:val="000000" w:themeColor="text1"/>
          <w:sz w:val="24"/>
          <w:szCs w:val="24"/>
        </w:rPr>
        <w:t>Social</w:t>
      </w:r>
      <w:r w:rsidRPr="000B600F">
        <w:rPr>
          <w:rFonts w:ascii="Arial" w:hAnsi="Arial" w:cs="Arial"/>
          <w:b/>
          <w:color w:val="000000" w:themeColor="text1"/>
          <w:spacing w:val="-1"/>
          <w:sz w:val="24"/>
          <w:szCs w:val="24"/>
        </w:rPr>
        <w:t xml:space="preserve"> </w:t>
      </w:r>
      <w:r w:rsidRPr="000B600F">
        <w:rPr>
          <w:rFonts w:ascii="Arial" w:hAnsi="Arial" w:cs="Arial"/>
          <w:b/>
          <w:color w:val="000000" w:themeColor="text1"/>
          <w:sz w:val="24"/>
          <w:szCs w:val="24"/>
        </w:rPr>
        <w:t>de</w:t>
      </w:r>
      <w:r w:rsidRPr="000B600F">
        <w:rPr>
          <w:rFonts w:ascii="Arial" w:hAnsi="Arial" w:cs="Arial"/>
          <w:b/>
          <w:color w:val="000000" w:themeColor="text1"/>
          <w:spacing w:val="-4"/>
          <w:sz w:val="24"/>
          <w:szCs w:val="24"/>
        </w:rPr>
        <w:t xml:space="preserve"> </w:t>
      </w:r>
      <w:r w:rsidRPr="000B600F">
        <w:rPr>
          <w:rFonts w:ascii="Arial" w:hAnsi="Arial" w:cs="Arial"/>
          <w:b/>
          <w:color w:val="000000" w:themeColor="text1"/>
          <w:sz w:val="24"/>
          <w:szCs w:val="24"/>
        </w:rPr>
        <w:t>la</w:t>
      </w:r>
      <w:r w:rsidRPr="000B600F">
        <w:rPr>
          <w:rFonts w:ascii="Arial" w:hAnsi="Arial" w:cs="Arial"/>
          <w:b/>
          <w:color w:val="000000" w:themeColor="text1"/>
          <w:spacing w:val="-2"/>
          <w:sz w:val="24"/>
          <w:szCs w:val="24"/>
        </w:rPr>
        <w:t xml:space="preserve"> </w:t>
      </w:r>
      <w:r w:rsidRPr="000B600F">
        <w:rPr>
          <w:rFonts w:ascii="Arial" w:hAnsi="Arial" w:cs="Arial"/>
          <w:b/>
          <w:color w:val="000000" w:themeColor="text1"/>
          <w:sz w:val="24"/>
          <w:szCs w:val="24"/>
        </w:rPr>
        <w:t>Violencia</w:t>
      </w:r>
      <w:r w:rsidRPr="000B600F">
        <w:rPr>
          <w:rFonts w:ascii="Arial" w:hAnsi="Arial" w:cs="Arial"/>
          <w:b/>
          <w:color w:val="000000" w:themeColor="text1"/>
          <w:spacing w:val="-4"/>
          <w:sz w:val="24"/>
          <w:szCs w:val="24"/>
        </w:rPr>
        <w:t xml:space="preserve"> </w:t>
      </w:r>
      <w:r w:rsidRPr="000B600F">
        <w:rPr>
          <w:rFonts w:ascii="Arial" w:hAnsi="Arial" w:cs="Arial"/>
          <w:b/>
          <w:color w:val="000000" w:themeColor="text1"/>
          <w:sz w:val="24"/>
          <w:szCs w:val="24"/>
        </w:rPr>
        <w:t>y</w:t>
      </w:r>
      <w:r w:rsidRPr="000B600F">
        <w:rPr>
          <w:rFonts w:ascii="Arial" w:hAnsi="Arial" w:cs="Arial"/>
          <w:b/>
          <w:color w:val="000000" w:themeColor="text1"/>
          <w:spacing w:val="-2"/>
          <w:sz w:val="24"/>
          <w:szCs w:val="24"/>
        </w:rPr>
        <w:t xml:space="preserve"> </w:t>
      </w:r>
      <w:r w:rsidRPr="000B600F">
        <w:rPr>
          <w:rFonts w:ascii="Arial" w:hAnsi="Arial" w:cs="Arial"/>
          <w:b/>
          <w:color w:val="000000" w:themeColor="text1"/>
          <w:sz w:val="24"/>
          <w:szCs w:val="24"/>
        </w:rPr>
        <w:t>la</w:t>
      </w:r>
      <w:r w:rsidRPr="000B600F">
        <w:rPr>
          <w:rFonts w:ascii="Arial" w:hAnsi="Arial" w:cs="Arial"/>
          <w:b/>
          <w:color w:val="000000" w:themeColor="text1"/>
          <w:spacing w:val="-5"/>
          <w:sz w:val="24"/>
          <w:szCs w:val="24"/>
        </w:rPr>
        <w:t xml:space="preserve"> </w:t>
      </w:r>
      <w:r w:rsidRPr="000B600F">
        <w:rPr>
          <w:rFonts w:ascii="Arial" w:hAnsi="Arial" w:cs="Arial"/>
          <w:b/>
          <w:color w:val="000000" w:themeColor="text1"/>
          <w:sz w:val="24"/>
          <w:szCs w:val="24"/>
        </w:rPr>
        <w:t xml:space="preserve">Delincuencia del Estado de Yucatán y </w:t>
      </w:r>
      <w:r>
        <w:rPr>
          <w:rFonts w:ascii="Arial" w:hAnsi="Arial" w:cs="Arial"/>
          <w:b/>
          <w:color w:val="000000" w:themeColor="text1"/>
          <w:sz w:val="24"/>
          <w:szCs w:val="24"/>
        </w:rPr>
        <w:t>se modifica</w:t>
      </w:r>
      <w:r w:rsidRPr="000B600F">
        <w:rPr>
          <w:rFonts w:ascii="Arial" w:hAnsi="Arial" w:cs="Arial"/>
          <w:b/>
          <w:color w:val="000000" w:themeColor="text1"/>
          <w:sz w:val="24"/>
          <w:szCs w:val="24"/>
        </w:rPr>
        <w:t xml:space="preserve"> la Ley de Prevención y Atención Integral de las Adicciones del Estado de Yucatán</w:t>
      </w:r>
    </w:p>
    <w:p w14:paraId="7FDF7624" w14:textId="77777777" w:rsidR="00D30C9D" w:rsidRDefault="00D30C9D" w:rsidP="00D30C9D">
      <w:pPr>
        <w:pStyle w:val="NormalWeb"/>
        <w:spacing w:beforeLines="0" w:before="100" w:beforeAutospacing="1" w:afterLines="0" w:after="100" w:afterAutospacing="1"/>
        <w:jc w:val="both"/>
        <w:rPr>
          <w:rFonts w:ascii="Arial" w:hAnsi="Arial" w:cs="Arial"/>
          <w:b/>
          <w:sz w:val="24"/>
          <w:szCs w:val="24"/>
        </w:rPr>
      </w:pPr>
    </w:p>
    <w:p w14:paraId="3DF3387F" w14:textId="77777777" w:rsidR="00D30C9D" w:rsidRPr="000B600F" w:rsidRDefault="00D30C9D" w:rsidP="00D30C9D">
      <w:pPr>
        <w:pStyle w:val="NormalWeb"/>
        <w:spacing w:beforeLines="0" w:before="100" w:beforeAutospacing="1" w:afterLines="0" w:after="100" w:afterAutospacing="1"/>
        <w:jc w:val="both"/>
        <w:rPr>
          <w:rFonts w:ascii="Arial" w:hAnsi="Arial" w:cs="Arial"/>
          <w:sz w:val="24"/>
          <w:szCs w:val="24"/>
        </w:rPr>
      </w:pPr>
      <w:r w:rsidRPr="00D30C9D">
        <w:rPr>
          <w:rFonts w:ascii="Arial" w:hAnsi="Arial" w:cs="Arial"/>
          <w:b/>
          <w:sz w:val="24"/>
          <w:szCs w:val="24"/>
        </w:rPr>
        <w:t>Artículo primero.</w:t>
      </w:r>
      <w:r w:rsidRPr="00D30C9D">
        <w:rPr>
          <w:rFonts w:ascii="Arial" w:hAnsi="Arial" w:cs="Arial"/>
          <w:sz w:val="24"/>
          <w:szCs w:val="24"/>
        </w:rPr>
        <w:t xml:space="preserve"> Se expide la </w:t>
      </w:r>
      <w:r w:rsidRPr="00D30C9D">
        <w:rPr>
          <w:rFonts w:ascii="Arial" w:hAnsi="Arial" w:cs="Arial"/>
          <w:color w:val="000000" w:themeColor="text1"/>
          <w:sz w:val="24"/>
          <w:szCs w:val="24"/>
        </w:rPr>
        <w:t>Ley</w:t>
      </w:r>
      <w:r w:rsidRPr="00D30C9D">
        <w:rPr>
          <w:rFonts w:ascii="Arial" w:hAnsi="Arial" w:cs="Arial"/>
          <w:color w:val="000000" w:themeColor="text1"/>
          <w:spacing w:val="-4"/>
          <w:sz w:val="24"/>
          <w:szCs w:val="24"/>
        </w:rPr>
        <w:t xml:space="preserve"> </w:t>
      </w:r>
      <w:r w:rsidRPr="00D30C9D">
        <w:rPr>
          <w:rFonts w:ascii="Arial" w:hAnsi="Arial" w:cs="Arial"/>
          <w:color w:val="000000" w:themeColor="text1"/>
          <w:sz w:val="24"/>
          <w:szCs w:val="24"/>
        </w:rPr>
        <w:t>para</w:t>
      </w:r>
      <w:r w:rsidRPr="00D30C9D">
        <w:rPr>
          <w:rFonts w:ascii="Arial" w:hAnsi="Arial" w:cs="Arial"/>
          <w:color w:val="000000" w:themeColor="text1"/>
          <w:spacing w:val="-4"/>
          <w:sz w:val="24"/>
          <w:szCs w:val="24"/>
        </w:rPr>
        <w:t xml:space="preserve"> </w:t>
      </w:r>
      <w:r w:rsidRPr="00D30C9D">
        <w:rPr>
          <w:rFonts w:ascii="Arial" w:hAnsi="Arial" w:cs="Arial"/>
          <w:color w:val="000000" w:themeColor="text1"/>
          <w:sz w:val="24"/>
          <w:szCs w:val="24"/>
        </w:rPr>
        <w:t>la</w:t>
      </w:r>
      <w:r w:rsidRPr="00D30C9D">
        <w:rPr>
          <w:rFonts w:ascii="Arial" w:hAnsi="Arial" w:cs="Arial"/>
          <w:color w:val="000000" w:themeColor="text1"/>
          <w:spacing w:val="-2"/>
          <w:sz w:val="24"/>
          <w:szCs w:val="24"/>
        </w:rPr>
        <w:t xml:space="preserve"> </w:t>
      </w:r>
      <w:r w:rsidRPr="00D30C9D">
        <w:rPr>
          <w:rFonts w:ascii="Arial" w:hAnsi="Arial" w:cs="Arial"/>
          <w:color w:val="000000" w:themeColor="text1"/>
          <w:sz w:val="24"/>
          <w:szCs w:val="24"/>
        </w:rPr>
        <w:t>Prevención</w:t>
      </w:r>
      <w:r w:rsidRPr="00D30C9D">
        <w:rPr>
          <w:rFonts w:ascii="Arial" w:hAnsi="Arial" w:cs="Arial"/>
          <w:color w:val="000000" w:themeColor="text1"/>
          <w:spacing w:val="-2"/>
          <w:sz w:val="24"/>
          <w:szCs w:val="24"/>
        </w:rPr>
        <w:t xml:space="preserve"> </w:t>
      </w:r>
      <w:r w:rsidRPr="00D30C9D">
        <w:rPr>
          <w:rFonts w:ascii="Arial" w:hAnsi="Arial" w:cs="Arial"/>
          <w:color w:val="000000" w:themeColor="text1"/>
          <w:sz w:val="24"/>
          <w:szCs w:val="24"/>
        </w:rPr>
        <w:t>Social</w:t>
      </w:r>
      <w:r w:rsidRPr="00D30C9D">
        <w:rPr>
          <w:rFonts w:ascii="Arial" w:hAnsi="Arial" w:cs="Arial"/>
          <w:color w:val="000000" w:themeColor="text1"/>
          <w:spacing w:val="-1"/>
          <w:sz w:val="24"/>
          <w:szCs w:val="24"/>
        </w:rPr>
        <w:t xml:space="preserve"> </w:t>
      </w:r>
      <w:r w:rsidRPr="00D30C9D">
        <w:rPr>
          <w:rFonts w:ascii="Arial" w:hAnsi="Arial" w:cs="Arial"/>
          <w:color w:val="000000" w:themeColor="text1"/>
          <w:sz w:val="24"/>
          <w:szCs w:val="24"/>
        </w:rPr>
        <w:t>de</w:t>
      </w:r>
      <w:r w:rsidRPr="00D30C9D">
        <w:rPr>
          <w:rFonts w:ascii="Arial" w:hAnsi="Arial" w:cs="Arial"/>
          <w:color w:val="000000" w:themeColor="text1"/>
          <w:spacing w:val="-4"/>
          <w:sz w:val="24"/>
          <w:szCs w:val="24"/>
        </w:rPr>
        <w:t xml:space="preserve"> </w:t>
      </w:r>
      <w:r w:rsidRPr="00D30C9D">
        <w:rPr>
          <w:rFonts w:ascii="Arial" w:hAnsi="Arial" w:cs="Arial"/>
          <w:color w:val="000000" w:themeColor="text1"/>
          <w:sz w:val="24"/>
          <w:szCs w:val="24"/>
        </w:rPr>
        <w:t>la</w:t>
      </w:r>
      <w:r w:rsidRPr="00D30C9D">
        <w:rPr>
          <w:rFonts w:ascii="Arial" w:hAnsi="Arial" w:cs="Arial"/>
          <w:color w:val="000000" w:themeColor="text1"/>
          <w:spacing w:val="-2"/>
          <w:sz w:val="24"/>
          <w:szCs w:val="24"/>
        </w:rPr>
        <w:t xml:space="preserve"> </w:t>
      </w:r>
      <w:r w:rsidRPr="00D30C9D">
        <w:rPr>
          <w:rFonts w:ascii="Arial" w:hAnsi="Arial" w:cs="Arial"/>
          <w:color w:val="000000" w:themeColor="text1"/>
          <w:sz w:val="24"/>
          <w:szCs w:val="24"/>
        </w:rPr>
        <w:t>Violencia</w:t>
      </w:r>
      <w:r w:rsidRPr="00D30C9D">
        <w:rPr>
          <w:rFonts w:ascii="Arial" w:hAnsi="Arial" w:cs="Arial"/>
          <w:color w:val="000000" w:themeColor="text1"/>
          <w:spacing w:val="-4"/>
          <w:sz w:val="24"/>
          <w:szCs w:val="24"/>
        </w:rPr>
        <w:t xml:space="preserve"> </w:t>
      </w:r>
      <w:r w:rsidRPr="00D30C9D">
        <w:rPr>
          <w:rFonts w:ascii="Arial" w:hAnsi="Arial" w:cs="Arial"/>
          <w:color w:val="000000" w:themeColor="text1"/>
          <w:sz w:val="24"/>
          <w:szCs w:val="24"/>
        </w:rPr>
        <w:t>y</w:t>
      </w:r>
      <w:r w:rsidRPr="00D30C9D">
        <w:rPr>
          <w:rFonts w:ascii="Arial" w:hAnsi="Arial" w:cs="Arial"/>
          <w:color w:val="000000" w:themeColor="text1"/>
          <w:spacing w:val="-2"/>
          <w:sz w:val="24"/>
          <w:szCs w:val="24"/>
        </w:rPr>
        <w:t xml:space="preserve"> </w:t>
      </w:r>
      <w:r w:rsidRPr="00D30C9D">
        <w:rPr>
          <w:rFonts w:ascii="Arial" w:hAnsi="Arial" w:cs="Arial"/>
          <w:color w:val="000000" w:themeColor="text1"/>
          <w:sz w:val="24"/>
          <w:szCs w:val="24"/>
        </w:rPr>
        <w:t>la</w:t>
      </w:r>
      <w:r w:rsidRPr="00D30C9D">
        <w:rPr>
          <w:rFonts w:ascii="Arial" w:hAnsi="Arial" w:cs="Arial"/>
          <w:color w:val="000000" w:themeColor="text1"/>
          <w:spacing w:val="-5"/>
          <w:sz w:val="24"/>
          <w:szCs w:val="24"/>
        </w:rPr>
        <w:t xml:space="preserve"> </w:t>
      </w:r>
      <w:r w:rsidRPr="00D30C9D">
        <w:rPr>
          <w:rFonts w:ascii="Arial" w:hAnsi="Arial" w:cs="Arial"/>
          <w:color w:val="000000" w:themeColor="text1"/>
          <w:sz w:val="24"/>
          <w:szCs w:val="24"/>
        </w:rPr>
        <w:t>Delincuencia del Estado de Yucatán.</w:t>
      </w:r>
    </w:p>
    <w:p w14:paraId="3AC44FCB" w14:textId="77777777" w:rsidR="00D30C9D" w:rsidRDefault="00D30C9D" w:rsidP="00D30C9D">
      <w:pPr>
        <w:pStyle w:val="NormalWeb"/>
        <w:spacing w:beforeLines="0" w:before="100" w:beforeAutospacing="1" w:afterLines="0" w:after="100" w:afterAutospacing="1"/>
        <w:jc w:val="both"/>
        <w:rPr>
          <w:rFonts w:ascii="Arial" w:hAnsi="Arial" w:cs="Arial"/>
          <w:b/>
          <w:color w:val="000000" w:themeColor="text1"/>
          <w:sz w:val="24"/>
          <w:szCs w:val="24"/>
        </w:rPr>
      </w:pPr>
    </w:p>
    <w:p w14:paraId="36CB2AEB" w14:textId="77777777" w:rsidR="00D30C9D" w:rsidRPr="00D30C9D" w:rsidRDefault="00D30C9D" w:rsidP="00D30C9D">
      <w:pPr>
        <w:pStyle w:val="NormalWeb"/>
        <w:spacing w:beforeLines="0" w:before="100" w:beforeAutospacing="1" w:afterLines="0" w:after="100" w:afterAutospacing="1"/>
        <w:jc w:val="both"/>
        <w:rPr>
          <w:rFonts w:ascii="Arial" w:hAnsi="Arial" w:cs="Arial"/>
          <w:sz w:val="22"/>
          <w:szCs w:val="22"/>
        </w:rPr>
      </w:pPr>
      <w:r w:rsidRPr="00D30C9D">
        <w:rPr>
          <w:rFonts w:ascii="Arial" w:hAnsi="Arial" w:cs="Arial"/>
          <w:b/>
          <w:color w:val="000000" w:themeColor="text1"/>
          <w:sz w:val="22"/>
          <w:szCs w:val="22"/>
        </w:rPr>
        <w:t>Ley</w:t>
      </w:r>
      <w:r w:rsidRPr="00D30C9D">
        <w:rPr>
          <w:rFonts w:ascii="Arial" w:hAnsi="Arial" w:cs="Arial"/>
          <w:b/>
          <w:color w:val="000000" w:themeColor="text1"/>
          <w:spacing w:val="-4"/>
          <w:sz w:val="22"/>
          <w:szCs w:val="22"/>
        </w:rPr>
        <w:t xml:space="preserve"> </w:t>
      </w:r>
      <w:r w:rsidRPr="00D30C9D">
        <w:rPr>
          <w:rFonts w:ascii="Arial" w:hAnsi="Arial" w:cs="Arial"/>
          <w:b/>
          <w:color w:val="000000" w:themeColor="text1"/>
          <w:sz w:val="22"/>
          <w:szCs w:val="22"/>
        </w:rPr>
        <w:t>para</w:t>
      </w:r>
      <w:r w:rsidRPr="00D30C9D">
        <w:rPr>
          <w:rFonts w:ascii="Arial" w:hAnsi="Arial" w:cs="Arial"/>
          <w:b/>
          <w:color w:val="000000" w:themeColor="text1"/>
          <w:spacing w:val="-4"/>
          <w:sz w:val="22"/>
          <w:szCs w:val="22"/>
        </w:rPr>
        <w:t xml:space="preserve"> </w:t>
      </w:r>
      <w:r w:rsidRPr="00D30C9D">
        <w:rPr>
          <w:rFonts w:ascii="Arial" w:hAnsi="Arial" w:cs="Arial"/>
          <w:b/>
          <w:color w:val="000000" w:themeColor="text1"/>
          <w:sz w:val="22"/>
          <w:szCs w:val="22"/>
        </w:rPr>
        <w:t>la</w:t>
      </w:r>
      <w:r w:rsidRPr="00D30C9D">
        <w:rPr>
          <w:rFonts w:ascii="Arial" w:hAnsi="Arial" w:cs="Arial"/>
          <w:b/>
          <w:color w:val="000000" w:themeColor="text1"/>
          <w:spacing w:val="-2"/>
          <w:sz w:val="22"/>
          <w:szCs w:val="22"/>
        </w:rPr>
        <w:t xml:space="preserve"> </w:t>
      </w:r>
      <w:r w:rsidRPr="00D30C9D">
        <w:rPr>
          <w:rFonts w:ascii="Arial" w:hAnsi="Arial" w:cs="Arial"/>
          <w:b/>
          <w:color w:val="000000" w:themeColor="text1"/>
          <w:sz w:val="22"/>
          <w:szCs w:val="22"/>
        </w:rPr>
        <w:t>Prevención</w:t>
      </w:r>
      <w:r w:rsidRPr="00D30C9D">
        <w:rPr>
          <w:rFonts w:ascii="Arial" w:hAnsi="Arial" w:cs="Arial"/>
          <w:b/>
          <w:color w:val="000000" w:themeColor="text1"/>
          <w:spacing w:val="-2"/>
          <w:sz w:val="22"/>
          <w:szCs w:val="22"/>
        </w:rPr>
        <w:t xml:space="preserve"> </w:t>
      </w:r>
      <w:r w:rsidRPr="00D30C9D">
        <w:rPr>
          <w:rFonts w:ascii="Arial" w:hAnsi="Arial" w:cs="Arial"/>
          <w:b/>
          <w:color w:val="000000" w:themeColor="text1"/>
          <w:sz w:val="22"/>
          <w:szCs w:val="22"/>
        </w:rPr>
        <w:t>Social</w:t>
      </w:r>
      <w:r w:rsidRPr="00D30C9D">
        <w:rPr>
          <w:rFonts w:ascii="Arial" w:hAnsi="Arial" w:cs="Arial"/>
          <w:b/>
          <w:color w:val="000000" w:themeColor="text1"/>
          <w:spacing w:val="-1"/>
          <w:sz w:val="22"/>
          <w:szCs w:val="22"/>
        </w:rPr>
        <w:t xml:space="preserve"> </w:t>
      </w:r>
      <w:r w:rsidRPr="00D30C9D">
        <w:rPr>
          <w:rFonts w:ascii="Arial" w:hAnsi="Arial" w:cs="Arial"/>
          <w:b/>
          <w:color w:val="000000" w:themeColor="text1"/>
          <w:sz w:val="22"/>
          <w:szCs w:val="22"/>
        </w:rPr>
        <w:t>de</w:t>
      </w:r>
      <w:r w:rsidRPr="00D30C9D">
        <w:rPr>
          <w:rFonts w:ascii="Arial" w:hAnsi="Arial" w:cs="Arial"/>
          <w:b/>
          <w:color w:val="000000" w:themeColor="text1"/>
          <w:spacing w:val="-4"/>
          <w:sz w:val="22"/>
          <w:szCs w:val="22"/>
        </w:rPr>
        <w:t xml:space="preserve"> </w:t>
      </w:r>
      <w:r w:rsidRPr="00D30C9D">
        <w:rPr>
          <w:rFonts w:ascii="Arial" w:hAnsi="Arial" w:cs="Arial"/>
          <w:b/>
          <w:color w:val="000000" w:themeColor="text1"/>
          <w:sz w:val="22"/>
          <w:szCs w:val="22"/>
        </w:rPr>
        <w:t>la</w:t>
      </w:r>
      <w:r w:rsidRPr="00D30C9D">
        <w:rPr>
          <w:rFonts w:ascii="Arial" w:hAnsi="Arial" w:cs="Arial"/>
          <w:b/>
          <w:color w:val="000000" w:themeColor="text1"/>
          <w:spacing w:val="-2"/>
          <w:sz w:val="22"/>
          <w:szCs w:val="22"/>
        </w:rPr>
        <w:t xml:space="preserve"> </w:t>
      </w:r>
      <w:r w:rsidRPr="00D30C9D">
        <w:rPr>
          <w:rFonts w:ascii="Arial" w:hAnsi="Arial" w:cs="Arial"/>
          <w:b/>
          <w:color w:val="000000" w:themeColor="text1"/>
          <w:sz w:val="22"/>
          <w:szCs w:val="22"/>
        </w:rPr>
        <w:t>Violencia</w:t>
      </w:r>
      <w:r w:rsidRPr="00D30C9D">
        <w:rPr>
          <w:rFonts w:ascii="Arial" w:hAnsi="Arial" w:cs="Arial"/>
          <w:b/>
          <w:color w:val="000000" w:themeColor="text1"/>
          <w:spacing w:val="-4"/>
          <w:sz w:val="22"/>
          <w:szCs w:val="22"/>
        </w:rPr>
        <w:t xml:space="preserve"> </w:t>
      </w:r>
      <w:r w:rsidRPr="00D30C9D">
        <w:rPr>
          <w:rFonts w:ascii="Arial" w:hAnsi="Arial" w:cs="Arial"/>
          <w:b/>
          <w:color w:val="000000" w:themeColor="text1"/>
          <w:sz w:val="22"/>
          <w:szCs w:val="22"/>
        </w:rPr>
        <w:t>y</w:t>
      </w:r>
      <w:r w:rsidRPr="00D30C9D">
        <w:rPr>
          <w:rFonts w:ascii="Arial" w:hAnsi="Arial" w:cs="Arial"/>
          <w:b/>
          <w:color w:val="000000" w:themeColor="text1"/>
          <w:spacing w:val="-2"/>
          <w:sz w:val="22"/>
          <w:szCs w:val="22"/>
        </w:rPr>
        <w:t xml:space="preserve"> </w:t>
      </w:r>
      <w:r w:rsidRPr="00D30C9D">
        <w:rPr>
          <w:rFonts w:ascii="Arial" w:hAnsi="Arial" w:cs="Arial"/>
          <w:b/>
          <w:color w:val="000000" w:themeColor="text1"/>
          <w:sz w:val="22"/>
          <w:szCs w:val="22"/>
        </w:rPr>
        <w:t>la</w:t>
      </w:r>
      <w:r w:rsidRPr="00D30C9D">
        <w:rPr>
          <w:rFonts w:ascii="Arial" w:hAnsi="Arial" w:cs="Arial"/>
          <w:b/>
          <w:color w:val="000000" w:themeColor="text1"/>
          <w:spacing w:val="-5"/>
          <w:sz w:val="22"/>
          <w:szCs w:val="22"/>
        </w:rPr>
        <w:t xml:space="preserve"> </w:t>
      </w:r>
      <w:r w:rsidRPr="00D30C9D">
        <w:rPr>
          <w:rFonts w:ascii="Arial" w:hAnsi="Arial" w:cs="Arial"/>
          <w:b/>
          <w:color w:val="000000" w:themeColor="text1"/>
          <w:sz w:val="22"/>
          <w:szCs w:val="22"/>
        </w:rPr>
        <w:t>Delincuencia del Estado de Yucatán</w:t>
      </w:r>
    </w:p>
    <w:p w14:paraId="2B3A377D" w14:textId="77777777" w:rsidR="00D30C9D" w:rsidRPr="00D30C9D" w:rsidRDefault="00D30C9D" w:rsidP="00D30C9D">
      <w:pPr>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I</w:t>
      </w:r>
      <w:r w:rsidRPr="00D30C9D">
        <w:rPr>
          <w:rFonts w:ascii="Arial" w:hAnsi="Arial" w:cs="Arial"/>
          <w:b/>
          <w:bCs/>
          <w:sz w:val="22"/>
          <w:szCs w:val="22"/>
        </w:rPr>
        <w:br/>
        <w:t>Disposiciones generales</w:t>
      </w:r>
    </w:p>
    <w:p w14:paraId="736F8023"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1. Objeto de la ley</w:t>
      </w:r>
    </w:p>
    <w:p w14:paraId="1793B4BB"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Esta ley es de orden público, interés social y de observancia general en todo el</w:t>
      </w:r>
      <w:r w:rsidRPr="00D30C9D">
        <w:rPr>
          <w:rFonts w:ascii="Arial" w:hAnsi="Arial" w:cs="Arial"/>
          <w:spacing w:val="1"/>
          <w:sz w:val="22"/>
          <w:szCs w:val="22"/>
        </w:rPr>
        <w:t xml:space="preserve"> </w:t>
      </w:r>
      <w:r w:rsidRPr="00D30C9D">
        <w:rPr>
          <w:rFonts w:ascii="Arial" w:hAnsi="Arial" w:cs="Arial"/>
          <w:sz w:val="22"/>
          <w:szCs w:val="22"/>
        </w:rPr>
        <w:t>territorio</w:t>
      </w:r>
      <w:r w:rsidRPr="00D30C9D">
        <w:rPr>
          <w:rFonts w:ascii="Arial" w:hAnsi="Arial" w:cs="Arial"/>
          <w:spacing w:val="1"/>
          <w:sz w:val="22"/>
          <w:szCs w:val="22"/>
        </w:rPr>
        <w:t xml:space="preserve"> </w:t>
      </w:r>
      <w:r w:rsidRPr="00D30C9D">
        <w:rPr>
          <w:rFonts w:ascii="Arial" w:hAnsi="Arial" w:cs="Arial"/>
          <w:sz w:val="22"/>
          <w:szCs w:val="22"/>
        </w:rPr>
        <w:t>del estado de Yucatán</w:t>
      </w:r>
      <w:r w:rsidRPr="00D30C9D">
        <w:rPr>
          <w:rFonts w:ascii="Arial" w:hAnsi="Arial" w:cs="Arial"/>
          <w:spacing w:val="1"/>
          <w:sz w:val="22"/>
          <w:szCs w:val="22"/>
        </w:rPr>
        <w:t xml:space="preserve"> y </w:t>
      </w:r>
      <w:r w:rsidRPr="00D30C9D">
        <w:rPr>
          <w:rFonts w:ascii="Arial" w:hAnsi="Arial" w:cs="Arial"/>
          <w:sz w:val="22"/>
          <w:szCs w:val="22"/>
        </w:rPr>
        <w:t>tiene</w:t>
      </w:r>
      <w:r w:rsidRPr="00D30C9D">
        <w:rPr>
          <w:rFonts w:ascii="Arial" w:hAnsi="Arial" w:cs="Arial"/>
          <w:spacing w:val="1"/>
          <w:sz w:val="22"/>
          <w:szCs w:val="22"/>
        </w:rPr>
        <w:t xml:space="preserve"> </w:t>
      </w:r>
      <w:r w:rsidRPr="00D30C9D">
        <w:rPr>
          <w:rFonts w:ascii="Arial" w:hAnsi="Arial" w:cs="Arial"/>
          <w:sz w:val="22"/>
          <w:szCs w:val="22"/>
        </w:rPr>
        <w:t>por</w:t>
      </w:r>
      <w:r w:rsidRPr="00D30C9D">
        <w:rPr>
          <w:rFonts w:ascii="Arial" w:hAnsi="Arial" w:cs="Arial"/>
          <w:spacing w:val="1"/>
          <w:sz w:val="22"/>
          <w:szCs w:val="22"/>
        </w:rPr>
        <w:t xml:space="preserve"> </w:t>
      </w:r>
      <w:r w:rsidRPr="00D30C9D">
        <w:rPr>
          <w:rFonts w:ascii="Arial" w:hAnsi="Arial" w:cs="Arial"/>
          <w:sz w:val="22"/>
          <w:szCs w:val="22"/>
        </w:rPr>
        <w:t>objeto</w:t>
      </w:r>
      <w:r w:rsidRPr="00D30C9D">
        <w:rPr>
          <w:rFonts w:ascii="Arial" w:hAnsi="Arial" w:cs="Arial"/>
          <w:spacing w:val="1"/>
          <w:sz w:val="22"/>
          <w:szCs w:val="22"/>
        </w:rPr>
        <w:t xml:space="preserve"> </w:t>
      </w:r>
      <w:r w:rsidRPr="00D30C9D">
        <w:rPr>
          <w:rFonts w:ascii="Arial" w:hAnsi="Arial" w:cs="Arial"/>
          <w:sz w:val="22"/>
          <w:szCs w:val="22"/>
        </w:rPr>
        <w:t>establecer</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bases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coordinación entre</w:t>
      </w:r>
      <w:r w:rsidRPr="00D30C9D">
        <w:rPr>
          <w:rFonts w:ascii="Arial" w:hAnsi="Arial" w:cs="Arial"/>
          <w:spacing w:val="1"/>
          <w:sz w:val="22"/>
          <w:szCs w:val="22"/>
        </w:rPr>
        <w:t xml:space="preserve"> el</w:t>
      </w:r>
      <w:r w:rsidRPr="00D30C9D">
        <w:rPr>
          <w:rFonts w:ascii="Arial" w:hAnsi="Arial" w:cs="Arial"/>
          <w:sz w:val="22"/>
          <w:szCs w:val="22"/>
        </w:rPr>
        <w:t xml:space="preserve"> Estado</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municipios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materia</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prevención</w:t>
      </w:r>
      <w:r w:rsidRPr="00D30C9D">
        <w:rPr>
          <w:rFonts w:ascii="Arial" w:hAnsi="Arial" w:cs="Arial"/>
          <w:spacing w:val="1"/>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delincuencia con participación ciudadana en el marco del artículo 21 de la</w:t>
      </w:r>
      <w:r w:rsidRPr="00D30C9D">
        <w:rPr>
          <w:rFonts w:ascii="Arial" w:hAnsi="Arial" w:cs="Arial"/>
          <w:spacing w:val="1"/>
          <w:sz w:val="22"/>
          <w:szCs w:val="22"/>
        </w:rPr>
        <w:t xml:space="preserve"> </w:t>
      </w:r>
      <w:r w:rsidRPr="00D30C9D">
        <w:rPr>
          <w:rFonts w:ascii="Arial" w:hAnsi="Arial" w:cs="Arial"/>
          <w:sz w:val="22"/>
          <w:szCs w:val="22"/>
        </w:rPr>
        <w:t>Constitución</w:t>
      </w:r>
      <w:r w:rsidRPr="00D30C9D">
        <w:rPr>
          <w:rFonts w:ascii="Arial" w:hAnsi="Arial" w:cs="Arial"/>
          <w:spacing w:val="-2"/>
          <w:sz w:val="22"/>
          <w:szCs w:val="22"/>
        </w:rPr>
        <w:t xml:space="preserve"> </w:t>
      </w:r>
      <w:r w:rsidRPr="00D30C9D">
        <w:rPr>
          <w:rFonts w:ascii="Arial" w:hAnsi="Arial" w:cs="Arial"/>
          <w:sz w:val="22"/>
          <w:szCs w:val="22"/>
        </w:rPr>
        <w:t>Política</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2"/>
          <w:sz w:val="22"/>
          <w:szCs w:val="22"/>
        </w:rPr>
        <w:t xml:space="preserve"> </w:t>
      </w:r>
      <w:r w:rsidRPr="00D30C9D">
        <w:rPr>
          <w:rFonts w:ascii="Arial" w:hAnsi="Arial" w:cs="Arial"/>
          <w:sz w:val="22"/>
          <w:szCs w:val="22"/>
        </w:rPr>
        <w:t>Estados Unidos Mexicanos, 86 párrafo segundo de la Constitución Política del Estado de Yucatán y la Ley General para la Prevención Social de la Violencia y la Delincuencia.</w:t>
      </w:r>
    </w:p>
    <w:p w14:paraId="188920B5"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b/>
          <w:sz w:val="22"/>
          <w:szCs w:val="22"/>
        </w:rPr>
        <w:t>Artículo 2. Prevención social de la violencia y la delincuencia</w:t>
      </w:r>
    </w:p>
    <w:p w14:paraId="5FB89120"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bookmarkStart w:id="0" w:name="_Hlk159429159"/>
      <w:r w:rsidRPr="00D30C9D">
        <w:rPr>
          <w:rFonts w:ascii="Arial" w:hAnsi="Arial" w:cs="Arial"/>
          <w:sz w:val="22"/>
          <w:szCs w:val="22"/>
        </w:rPr>
        <w:t>La prevención social de la violencia y la delincuencia es el conjunto de políticas públicas,</w:t>
      </w:r>
      <w:r w:rsidRPr="00D30C9D">
        <w:rPr>
          <w:rFonts w:ascii="Arial" w:hAnsi="Arial" w:cs="Arial"/>
          <w:spacing w:val="1"/>
          <w:sz w:val="22"/>
          <w:szCs w:val="22"/>
        </w:rPr>
        <w:t xml:space="preserve"> </w:t>
      </w:r>
      <w:r w:rsidRPr="00D30C9D">
        <w:rPr>
          <w:rFonts w:ascii="Arial" w:hAnsi="Arial" w:cs="Arial"/>
          <w:sz w:val="22"/>
          <w:szCs w:val="22"/>
        </w:rPr>
        <w:t>programas, estrategias y acciones orientadas a reducir factores de riesgo que favorezcan la generación de violencia y</w:t>
      </w:r>
      <w:r w:rsidRPr="00D30C9D">
        <w:rPr>
          <w:rFonts w:ascii="Arial" w:hAnsi="Arial" w:cs="Arial"/>
          <w:spacing w:val="-53"/>
          <w:sz w:val="22"/>
          <w:szCs w:val="22"/>
        </w:rPr>
        <w:t xml:space="preserve">   </w:t>
      </w:r>
      <w:r w:rsidRPr="00D30C9D">
        <w:rPr>
          <w:rFonts w:ascii="Arial" w:hAnsi="Arial" w:cs="Arial"/>
          <w:sz w:val="22"/>
          <w:szCs w:val="22"/>
        </w:rPr>
        <w:t>delincuencia, así</w:t>
      </w:r>
      <w:r w:rsidRPr="00D30C9D">
        <w:rPr>
          <w:rFonts w:ascii="Arial" w:hAnsi="Arial" w:cs="Arial"/>
          <w:spacing w:val="-1"/>
          <w:sz w:val="22"/>
          <w:szCs w:val="22"/>
        </w:rPr>
        <w:t xml:space="preserve"> </w:t>
      </w:r>
      <w:r w:rsidRPr="00D30C9D">
        <w:rPr>
          <w:rFonts w:ascii="Arial" w:hAnsi="Arial" w:cs="Arial"/>
          <w:sz w:val="22"/>
          <w:szCs w:val="22"/>
        </w:rPr>
        <w:t>como</w:t>
      </w:r>
      <w:r w:rsidRPr="00D30C9D">
        <w:rPr>
          <w:rFonts w:ascii="Arial" w:hAnsi="Arial" w:cs="Arial"/>
          <w:spacing w:val="-2"/>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combatir</w:t>
      </w:r>
      <w:r w:rsidRPr="00D30C9D">
        <w:rPr>
          <w:rFonts w:ascii="Arial" w:hAnsi="Arial" w:cs="Arial"/>
          <w:spacing w:val="-1"/>
          <w:sz w:val="22"/>
          <w:szCs w:val="22"/>
        </w:rPr>
        <w:t xml:space="preserve"> </w:t>
      </w:r>
      <w:r w:rsidRPr="00D30C9D">
        <w:rPr>
          <w:rFonts w:ascii="Arial" w:hAnsi="Arial" w:cs="Arial"/>
          <w:sz w:val="22"/>
          <w:szCs w:val="22"/>
        </w:rPr>
        <w:t>las diversas</w:t>
      </w:r>
      <w:r w:rsidRPr="00D30C9D">
        <w:rPr>
          <w:rFonts w:ascii="Arial" w:hAnsi="Arial" w:cs="Arial"/>
          <w:spacing w:val="-1"/>
          <w:sz w:val="22"/>
          <w:szCs w:val="22"/>
        </w:rPr>
        <w:t xml:space="preserve"> </w:t>
      </w:r>
      <w:r w:rsidRPr="00D30C9D">
        <w:rPr>
          <w:rFonts w:ascii="Arial" w:hAnsi="Arial" w:cs="Arial"/>
          <w:sz w:val="22"/>
          <w:szCs w:val="22"/>
        </w:rPr>
        <w:t>causas</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5"/>
          <w:sz w:val="22"/>
          <w:szCs w:val="22"/>
        </w:rPr>
        <w:t xml:space="preserve"> </w:t>
      </w:r>
      <w:r w:rsidRPr="00D30C9D">
        <w:rPr>
          <w:rFonts w:ascii="Arial" w:hAnsi="Arial" w:cs="Arial"/>
          <w:sz w:val="22"/>
          <w:szCs w:val="22"/>
        </w:rPr>
        <w:t>factores que la</w:t>
      </w:r>
      <w:r w:rsidRPr="00D30C9D">
        <w:rPr>
          <w:rFonts w:ascii="Arial" w:hAnsi="Arial" w:cs="Arial"/>
          <w:spacing w:val="1"/>
          <w:sz w:val="22"/>
          <w:szCs w:val="22"/>
        </w:rPr>
        <w:t xml:space="preserve"> </w:t>
      </w:r>
      <w:r w:rsidRPr="00D30C9D">
        <w:rPr>
          <w:rFonts w:ascii="Arial" w:hAnsi="Arial" w:cs="Arial"/>
          <w:sz w:val="22"/>
          <w:szCs w:val="22"/>
        </w:rPr>
        <w:t>generan. En la realización de las acciones mencionadas anteriormente, se fomentará la participación ciudadana.</w:t>
      </w:r>
    </w:p>
    <w:bookmarkEnd w:id="0"/>
    <w:p w14:paraId="46A45C81"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La persona titular del Poder Ejecutivo estatal, en coordinación con los municipios y la sociedad, desarrollará políticas y acciones de intervención integral a través de medidas permanentes de cooperación, estructuradas y concretas, las cuales se vincularán con las estrategias locales para el desarrollo social, económico, político, turístico y cultural.</w:t>
      </w:r>
    </w:p>
    <w:p w14:paraId="42AB96B5" w14:textId="77777777" w:rsidR="00BE17AF" w:rsidRDefault="00BE17AF" w:rsidP="00D30C9D">
      <w:pPr>
        <w:tabs>
          <w:tab w:val="right" w:pos="8498"/>
        </w:tabs>
        <w:spacing w:before="100" w:beforeAutospacing="1" w:after="100" w:afterAutospacing="1"/>
        <w:ind w:left="284"/>
        <w:jc w:val="both"/>
        <w:rPr>
          <w:rFonts w:ascii="Arial" w:hAnsi="Arial" w:cs="Arial"/>
          <w:b/>
          <w:sz w:val="22"/>
          <w:szCs w:val="22"/>
        </w:rPr>
      </w:pPr>
    </w:p>
    <w:p w14:paraId="2A7D9F93" w14:textId="23AD192D"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lastRenderedPageBreak/>
        <w:t>Artículo 3. Principios de actuación</w:t>
      </w:r>
    </w:p>
    <w:p w14:paraId="305F94A8"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La planeación, programación, implementación y evaluación de las políticas públicas,</w:t>
      </w:r>
      <w:r w:rsidRPr="00D30C9D">
        <w:rPr>
          <w:rFonts w:ascii="Arial" w:hAnsi="Arial" w:cs="Arial"/>
          <w:spacing w:val="1"/>
          <w:sz w:val="22"/>
          <w:szCs w:val="22"/>
        </w:rPr>
        <w:t xml:space="preserve"> </w:t>
      </w:r>
      <w:r w:rsidRPr="00D30C9D">
        <w:rPr>
          <w:rFonts w:ascii="Arial" w:hAnsi="Arial" w:cs="Arial"/>
          <w:sz w:val="22"/>
          <w:szCs w:val="22"/>
        </w:rPr>
        <w:t>programas, estrategias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acciones en materia de prevención social de la violencia y la delincuencia,</w:t>
      </w:r>
      <w:r w:rsidRPr="00D30C9D">
        <w:rPr>
          <w:rFonts w:ascii="Arial" w:hAnsi="Arial" w:cs="Arial"/>
          <w:spacing w:val="1"/>
          <w:sz w:val="22"/>
          <w:szCs w:val="22"/>
        </w:rPr>
        <w:t xml:space="preserve"> </w:t>
      </w:r>
      <w:r w:rsidRPr="00D30C9D">
        <w:rPr>
          <w:rFonts w:ascii="Arial" w:hAnsi="Arial" w:cs="Arial"/>
          <w:sz w:val="22"/>
          <w:szCs w:val="22"/>
        </w:rPr>
        <w:t>se</w:t>
      </w:r>
      <w:r w:rsidRPr="00D30C9D">
        <w:rPr>
          <w:rFonts w:ascii="Arial" w:hAnsi="Arial" w:cs="Arial"/>
          <w:spacing w:val="1"/>
          <w:sz w:val="22"/>
          <w:szCs w:val="22"/>
        </w:rPr>
        <w:t xml:space="preserve"> </w:t>
      </w:r>
      <w:r w:rsidRPr="00D30C9D">
        <w:rPr>
          <w:rFonts w:ascii="Arial" w:hAnsi="Arial" w:cs="Arial"/>
          <w:sz w:val="22"/>
          <w:szCs w:val="22"/>
        </w:rPr>
        <w:t>realizará</w:t>
      </w:r>
      <w:r w:rsidRPr="00D30C9D">
        <w:rPr>
          <w:rFonts w:ascii="Arial" w:hAnsi="Arial" w:cs="Arial"/>
          <w:spacing w:val="1"/>
          <w:sz w:val="22"/>
          <w:szCs w:val="22"/>
        </w:rPr>
        <w:t xml:space="preserve"> </w:t>
      </w:r>
      <w:r w:rsidRPr="00D30C9D">
        <w:rPr>
          <w:rFonts w:ascii="Arial" w:hAnsi="Arial" w:cs="Arial"/>
          <w:sz w:val="22"/>
          <w:szCs w:val="22"/>
        </w:rPr>
        <w:t>por la persona titular del Ejecutivo estatal, los municipios y la sociedad,</w:t>
      </w:r>
      <w:r w:rsidRPr="00D30C9D">
        <w:rPr>
          <w:rFonts w:ascii="Arial" w:hAnsi="Arial" w:cs="Arial"/>
          <w:spacing w:val="1"/>
          <w:sz w:val="22"/>
          <w:szCs w:val="22"/>
        </w:rPr>
        <w:t xml:space="preserve"> </w:t>
      </w:r>
      <w:r w:rsidRPr="00D30C9D">
        <w:rPr>
          <w:rFonts w:ascii="Arial" w:hAnsi="Arial" w:cs="Arial"/>
          <w:sz w:val="22"/>
          <w:szCs w:val="22"/>
        </w:rPr>
        <w:t>por</w:t>
      </w:r>
      <w:r w:rsidRPr="00D30C9D">
        <w:rPr>
          <w:rFonts w:ascii="Arial" w:hAnsi="Arial" w:cs="Arial"/>
          <w:spacing w:val="1"/>
          <w:sz w:val="22"/>
          <w:szCs w:val="22"/>
        </w:rPr>
        <w:t xml:space="preserve"> </w:t>
      </w:r>
      <w:r w:rsidRPr="00D30C9D">
        <w:rPr>
          <w:rFonts w:ascii="Arial" w:hAnsi="Arial" w:cs="Arial"/>
          <w:sz w:val="22"/>
          <w:szCs w:val="22"/>
        </w:rPr>
        <w:t>conducto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la coordinación interinstitucional de las dependencias y entidades del Gobierno del estado, ayuntamientos, instituciones de seguridad pública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demás</w:t>
      </w:r>
      <w:r w:rsidRPr="00D30C9D">
        <w:rPr>
          <w:rFonts w:ascii="Arial" w:hAnsi="Arial" w:cs="Arial"/>
          <w:spacing w:val="1"/>
          <w:sz w:val="22"/>
          <w:szCs w:val="22"/>
        </w:rPr>
        <w:t xml:space="preserve"> </w:t>
      </w:r>
      <w:r w:rsidRPr="00D30C9D">
        <w:rPr>
          <w:rFonts w:ascii="Arial" w:hAnsi="Arial" w:cs="Arial"/>
          <w:sz w:val="22"/>
          <w:szCs w:val="22"/>
        </w:rPr>
        <w:t>autoridades</w:t>
      </w:r>
      <w:r w:rsidRPr="00D30C9D">
        <w:rPr>
          <w:rFonts w:ascii="Arial" w:hAnsi="Arial" w:cs="Arial"/>
          <w:spacing w:val="1"/>
          <w:sz w:val="22"/>
          <w:szCs w:val="22"/>
        </w:rPr>
        <w:t xml:space="preserve"> locales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razón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sus</w:t>
      </w:r>
      <w:r w:rsidRPr="00D30C9D">
        <w:rPr>
          <w:rFonts w:ascii="Arial" w:hAnsi="Arial" w:cs="Arial"/>
          <w:spacing w:val="1"/>
          <w:sz w:val="22"/>
          <w:szCs w:val="22"/>
        </w:rPr>
        <w:t xml:space="preserve"> </w:t>
      </w:r>
      <w:r w:rsidRPr="00D30C9D">
        <w:rPr>
          <w:rFonts w:ascii="Arial" w:hAnsi="Arial" w:cs="Arial"/>
          <w:sz w:val="22"/>
          <w:szCs w:val="22"/>
        </w:rPr>
        <w:t>atribuciones,</w:t>
      </w:r>
      <w:r w:rsidRPr="00D30C9D">
        <w:rPr>
          <w:rFonts w:ascii="Arial" w:hAnsi="Arial" w:cs="Arial"/>
          <w:spacing w:val="1"/>
          <w:sz w:val="22"/>
          <w:szCs w:val="22"/>
        </w:rPr>
        <w:t xml:space="preserve"> </w:t>
      </w:r>
      <w:r w:rsidRPr="00D30C9D">
        <w:rPr>
          <w:rFonts w:ascii="Arial" w:hAnsi="Arial" w:cs="Arial"/>
          <w:sz w:val="22"/>
          <w:szCs w:val="22"/>
        </w:rPr>
        <w:t>deban</w:t>
      </w:r>
      <w:r w:rsidRPr="00D30C9D">
        <w:rPr>
          <w:rFonts w:ascii="Arial" w:hAnsi="Arial" w:cs="Arial"/>
          <w:spacing w:val="1"/>
          <w:sz w:val="22"/>
          <w:szCs w:val="22"/>
        </w:rPr>
        <w:t xml:space="preserve"> </w:t>
      </w:r>
      <w:r w:rsidRPr="00D30C9D">
        <w:rPr>
          <w:rFonts w:ascii="Arial" w:hAnsi="Arial" w:cs="Arial"/>
          <w:sz w:val="22"/>
          <w:szCs w:val="22"/>
        </w:rPr>
        <w:t>contribuir directa o indirectamente al cumplimiento de esta ley, debiendo observar como mínimo los</w:t>
      </w:r>
      <w:r w:rsidRPr="00D30C9D">
        <w:rPr>
          <w:rFonts w:ascii="Arial" w:hAnsi="Arial" w:cs="Arial"/>
          <w:spacing w:val="1"/>
          <w:sz w:val="22"/>
          <w:szCs w:val="22"/>
        </w:rPr>
        <w:t xml:space="preserve"> </w:t>
      </w:r>
      <w:r w:rsidRPr="00D30C9D">
        <w:rPr>
          <w:rFonts w:ascii="Arial" w:hAnsi="Arial" w:cs="Arial"/>
          <w:sz w:val="22"/>
          <w:szCs w:val="22"/>
        </w:rPr>
        <w:t>siguientes</w:t>
      </w:r>
      <w:r w:rsidRPr="00D30C9D">
        <w:rPr>
          <w:rFonts w:ascii="Arial" w:hAnsi="Arial" w:cs="Arial"/>
          <w:spacing w:val="-1"/>
          <w:sz w:val="22"/>
          <w:szCs w:val="22"/>
        </w:rPr>
        <w:t xml:space="preserve"> </w:t>
      </w:r>
      <w:r w:rsidRPr="00D30C9D">
        <w:rPr>
          <w:rFonts w:ascii="Arial" w:hAnsi="Arial" w:cs="Arial"/>
          <w:sz w:val="22"/>
          <w:szCs w:val="22"/>
        </w:rPr>
        <w:t>principios:</w:t>
      </w:r>
    </w:p>
    <w:p w14:paraId="5DD6CB1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Continuidad: el seguimiento de las políticas públicas y acciones de la persona titular del Poder Ejecutivo estatal con el fin de garantizar los cambios socioculturales en el</w:t>
      </w:r>
      <w:r w:rsidRPr="00D30C9D">
        <w:rPr>
          <w:rFonts w:ascii="Arial" w:hAnsi="Arial" w:cs="Arial"/>
          <w:spacing w:val="1"/>
          <w:sz w:val="22"/>
          <w:szCs w:val="22"/>
        </w:rPr>
        <w:t xml:space="preserve"> </w:t>
      </w:r>
      <w:r w:rsidRPr="00D30C9D">
        <w:rPr>
          <w:rFonts w:ascii="Arial" w:hAnsi="Arial" w:cs="Arial"/>
          <w:sz w:val="22"/>
          <w:szCs w:val="22"/>
        </w:rPr>
        <w:t>mediano y largo plazo, a través del fortalecimiento de los mecanismos de participación ciudadana y</w:t>
      </w:r>
      <w:r w:rsidRPr="00D30C9D">
        <w:rPr>
          <w:rFonts w:ascii="Arial" w:hAnsi="Arial" w:cs="Arial"/>
          <w:spacing w:val="1"/>
          <w:sz w:val="22"/>
          <w:szCs w:val="22"/>
        </w:rPr>
        <w:t xml:space="preserve"> </w:t>
      </w:r>
      <w:r w:rsidRPr="00D30C9D">
        <w:rPr>
          <w:rFonts w:ascii="Arial" w:hAnsi="Arial" w:cs="Arial"/>
          <w:sz w:val="22"/>
          <w:szCs w:val="22"/>
        </w:rPr>
        <w:t>comunitaria,</w:t>
      </w:r>
      <w:r w:rsidRPr="00D30C9D">
        <w:rPr>
          <w:rFonts w:ascii="Arial" w:hAnsi="Arial" w:cs="Arial"/>
          <w:spacing w:val="-2"/>
          <w:sz w:val="22"/>
          <w:szCs w:val="22"/>
        </w:rPr>
        <w:t xml:space="preserve"> </w:t>
      </w:r>
      <w:r w:rsidRPr="00D30C9D">
        <w:rPr>
          <w:rFonts w:ascii="Arial" w:hAnsi="Arial" w:cs="Arial"/>
          <w:sz w:val="22"/>
          <w:szCs w:val="22"/>
        </w:rPr>
        <w:t>asignación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presupuesto,</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3"/>
          <w:sz w:val="22"/>
          <w:szCs w:val="22"/>
        </w:rPr>
        <w:t xml:space="preserve"> </w:t>
      </w:r>
      <w:r w:rsidRPr="00D30C9D">
        <w:rPr>
          <w:rFonts w:ascii="Arial" w:hAnsi="Arial" w:cs="Arial"/>
          <w:sz w:val="22"/>
          <w:szCs w:val="22"/>
        </w:rPr>
        <w:t>monitoreo</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evaluación.</w:t>
      </w:r>
    </w:p>
    <w:p w14:paraId="143A3E4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Diagnóstico participativo: el análisis que permite identificar las problemáticas que afectan a la sociedad en materia de violencia y delincuencia, partiendo de un estudio del fenómeno delictivo, tomando en consideración las causas, factores de riesgo, consecuencias que impactan en la población, incluyendo autoridades, ciudadanos y comunidades, así como aquellas medidas y acciones que permitan mitigarlo.</w:t>
      </w:r>
    </w:p>
    <w:p w14:paraId="1974B6A3"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Diversidad: las necesidades y circunstancias específicas determinadas por</w:t>
      </w:r>
      <w:r w:rsidRPr="00D30C9D">
        <w:rPr>
          <w:rFonts w:ascii="Arial" w:hAnsi="Arial" w:cs="Arial"/>
          <w:spacing w:val="-53"/>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contexto</w:t>
      </w:r>
      <w:r w:rsidRPr="00D30C9D">
        <w:rPr>
          <w:rFonts w:ascii="Arial" w:hAnsi="Arial" w:cs="Arial"/>
          <w:spacing w:val="1"/>
          <w:sz w:val="22"/>
          <w:szCs w:val="22"/>
        </w:rPr>
        <w:t xml:space="preserve"> </w:t>
      </w:r>
      <w:r w:rsidRPr="00D30C9D">
        <w:rPr>
          <w:rFonts w:ascii="Arial" w:hAnsi="Arial" w:cs="Arial"/>
          <w:sz w:val="22"/>
          <w:szCs w:val="22"/>
        </w:rPr>
        <w:t>local</w:t>
      </w:r>
      <w:r w:rsidRPr="00D30C9D">
        <w:rPr>
          <w:rFonts w:ascii="Arial" w:hAnsi="Arial" w:cs="Arial"/>
          <w:spacing w:val="1"/>
          <w:sz w:val="22"/>
          <w:szCs w:val="22"/>
        </w:rPr>
        <w:t xml:space="preserve"> </w:t>
      </w:r>
      <w:r w:rsidRPr="00D30C9D">
        <w:rPr>
          <w:rFonts w:ascii="Arial" w:hAnsi="Arial" w:cs="Arial"/>
          <w:sz w:val="22"/>
          <w:szCs w:val="22"/>
        </w:rPr>
        <w:t>territorial,</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género,</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procedencia</w:t>
      </w:r>
      <w:r w:rsidRPr="00D30C9D">
        <w:rPr>
          <w:rFonts w:ascii="Arial" w:hAnsi="Arial" w:cs="Arial"/>
          <w:spacing w:val="1"/>
          <w:sz w:val="22"/>
          <w:szCs w:val="22"/>
        </w:rPr>
        <w:t xml:space="preserve"> </w:t>
      </w:r>
      <w:r w:rsidRPr="00D30C9D">
        <w:rPr>
          <w:rFonts w:ascii="Arial" w:hAnsi="Arial" w:cs="Arial"/>
          <w:sz w:val="22"/>
          <w:szCs w:val="22"/>
        </w:rPr>
        <w:t>étnica,</w:t>
      </w:r>
      <w:r w:rsidRPr="00D30C9D">
        <w:rPr>
          <w:rFonts w:ascii="Arial" w:hAnsi="Arial" w:cs="Arial"/>
          <w:spacing w:val="1"/>
          <w:sz w:val="22"/>
          <w:szCs w:val="22"/>
        </w:rPr>
        <w:t xml:space="preserve"> </w:t>
      </w:r>
      <w:r w:rsidRPr="00D30C9D">
        <w:rPr>
          <w:rFonts w:ascii="Arial" w:hAnsi="Arial" w:cs="Arial"/>
          <w:sz w:val="22"/>
          <w:szCs w:val="22"/>
        </w:rPr>
        <w:t>sociocultural,</w:t>
      </w:r>
      <w:r w:rsidRPr="00D30C9D">
        <w:rPr>
          <w:rFonts w:ascii="Arial" w:hAnsi="Arial" w:cs="Arial"/>
          <w:spacing w:val="1"/>
          <w:sz w:val="22"/>
          <w:szCs w:val="22"/>
        </w:rPr>
        <w:t xml:space="preserve"> </w:t>
      </w:r>
      <w:r w:rsidRPr="00D30C9D">
        <w:rPr>
          <w:rFonts w:ascii="Arial" w:hAnsi="Arial" w:cs="Arial"/>
          <w:sz w:val="22"/>
          <w:szCs w:val="22"/>
        </w:rPr>
        <w:t>religiosa,</w:t>
      </w:r>
      <w:r w:rsidRPr="00D30C9D">
        <w:rPr>
          <w:rFonts w:ascii="Arial" w:hAnsi="Arial" w:cs="Arial"/>
          <w:spacing w:val="1"/>
          <w:sz w:val="22"/>
          <w:szCs w:val="22"/>
        </w:rPr>
        <w:t xml:space="preserve"> </w:t>
      </w:r>
      <w:r w:rsidRPr="00D30C9D">
        <w:rPr>
          <w:rFonts w:ascii="Arial" w:hAnsi="Arial" w:cs="Arial"/>
          <w:sz w:val="22"/>
          <w:szCs w:val="22"/>
        </w:rPr>
        <w:t>así</w:t>
      </w:r>
      <w:r w:rsidRPr="00D30C9D">
        <w:rPr>
          <w:rFonts w:ascii="Arial" w:hAnsi="Arial" w:cs="Arial"/>
          <w:spacing w:val="1"/>
          <w:sz w:val="22"/>
          <w:szCs w:val="22"/>
        </w:rPr>
        <w:t xml:space="preserve"> </w:t>
      </w:r>
      <w:r w:rsidRPr="00D30C9D">
        <w:rPr>
          <w:rFonts w:ascii="Arial" w:hAnsi="Arial" w:cs="Arial"/>
          <w:sz w:val="22"/>
          <w:szCs w:val="22"/>
        </w:rPr>
        <w:t>como</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necesidades de grupos vulnerables o en riesgo, mediante la atención integral diferenciada y acciones</w:t>
      </w:r>
      <w:r w:rsidRPr="00D30C9D">
        <w:rPr>
          <w:rFonts w:ascii="Arial" w:hAnsi="Arial" w:cs="Arial"/>
          <w:spacing w:val="1"/>
          <w:sz w:val="22"/>
          <w:szCs w:val="22"/>
        </w:rPr>
        <w:t xml:space="preserve"> </w:t>
      </w:r>
      <w:r w:rsidRPr="00D30C9D">
        <w:rPr>
          <w:rFonts w:ascii="Arial" w:hAnsi="Arial" w:cs="Arial"/>
          <w:sz w:val="22"/>
          <w:szCs w:val="22"/>
        </w:rPr>
        <w:t>afirmativas.</w:t>
      </w:r>
    </w:p>
    <w:p w14:paraId="2D8F5A9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w:t>
      </w:r>
      <w:r w:rsidRPr="00D30C9D">
        <w:rPr>
          <w:rFonts w:ascii="Arial" w:hAnsi="Arial" w:cs="Arial"/>
          <w:b/>
          <w:sz w:val="22"/>
          <w:szCs w:val="22"/>
        </w:rPr>
        <w:t xml:space="preserve"> </w:t>
      </w:r>
      <w:r w:rsidRPr="00D30C9D">
        <w:rPr>
          <w:rFonts w:ascii="Arial" w:hAnsi="Arial" w:cs="Arial"/>
          <w:sz w:val="22"/>
          <w:szCs w:val="22"/>
        </w:rPr>
        <w:t>Integralidad:</w:t>
      </w:r>
      <w:r w:rsidRPr="00D30C9D">
        <w:rPr>
          <w:rFonts w:ascii="Arial" w:hAnsi="Arial" w:cs="Arial"/>
          <w:spacing w:val="1"/>
          <w:sz w:val="22"/>
          <w:szCs w:val="22"/>
        </w:rPr>
        <w:t xml:space="preserve"> la persona titular del Poder Ejecutivo estatal </w:t>
      </w:r>
      <w:r w:rsidRPr="00D30C9D">
        <w:rPr>
          <w:rFonts w:ascii="Arial" w:hAnsi="Arial" w:cs="Arial"/>
          <w:sz w:val="22"/>
          <w:szCs w:val="22"/>
        </w:rPr>
        <w:t xml:space="preserve">y los </w:t>
      </w:r>
      <w:r w:rsidRPr="00D30C9D">
        <w:rPr>
          <w:rFonts w:ascii="Arial" w:hAnsi="Arial" w:cs="Arial"/>
          <w:spacing w:val="1"/>
          <w:sz w:val="22"/>
          <w:szCs w:val="22"/>
        </w:rPr>
        <w:t xml:space="preserve">municipios </w:t>
      </w:r>
      <w:r w:rsidRPr="00D30C9D">
        <w:rPr>
          <w:rFonts w:ascii="Arial" w:hAnsi="Arial" w:cs="Arial"/>
          <w:sz w:val="22"/>
          <w:szCs w:val="22"/>
        </w:rPr>
        <w:t>desarrollarán</w:t>
      </w:r>
      <w:r w:rsidRPr="00D30C9D">
        <w:rPr>
          <w:rFonts w:ascii="Arial" w:hAnsi="Arial" w:cs="Arial"/>
          <w:spacing w:val="1"/>
          <w:sz w:val="22"/>
          <w:szCs w:val="22"/>
        </w:rPr>
        <w:t xml:space="preserve"> </w:t>
      </w:r>
      <w:r w:rsidRPr="00D30C9D">
        <w:rPr>
          <w:rFonts w:ascii="Arial" w:hAnsi="Arial" w:cs="Arial"/>
          <w:sz w:val="22"/>
          <w:szCs w:val="22"/>
        </w:rPr>
        <w:t>políticas</w:t>
      </w:r>
      <w:r w:rsidRPr="00D30C9D">
        <w:rPr>
          <w:rFonts w:ascii="Arial" w:hAnsi="Arial" w:cs="Arial"/>
          <w:spacing w:val="1"/>
          <w:sz w:val="22"/>
          <w:szCs w:val="22"/>
        </w:rPr>
        <w:t xml:space="preserve"> </w:t>
      </w:r>
      <w:r w:rsidRPr="00D30C9D">
        <w:rPr>
          <w:rFonts w:ascii="Arial" w:hAnsi="Arial" w:cs="Arial"/>
          <w:sz w:val="22"/>
          <w:szCs w:val="22"/>
        </w:rPr>
        <w:t>públicas</w:t>
      </w:r>
      <w:r w:rsidRPr="00D30C9D">
        <w:rPr>
          <w:rFonts w:ascii="Arial" w:hAnsi="Arial" w:cs="Arial"/>
          <w:spacing w:val="1"/>
          <w:sz w:val="22"/>
          <w:szCs w:val="22"/>
        </w:rPr>
        <w:t xml:space="preserve"> </w:t>
      </w:r>
      <w:r w:rsidRPr="00D30C9D">
        <w:rPr>
          <w:rFonts w:ascii="Arial" w:hAnsi="Arial" w:cs="Arial"/>
          <w:sz w:val="22"/>
          <w:szCs w:val="22"/>
        </w:rPr>
        <w:t>integrales eficaces para la prevención de la violencia y la delincuencia, con la participación ciudadana y</w:t>
      </w:r>
      <w:r w:rsidRPr="00D30C9D">
        <w:rPr>
          <w:rFonts w:ascii="Arial" w:hAnsi="Arial" w:cs="Arial"/>
          <w:spacing w:val="1"/>
          <w:sz w:val="22"/>
          <w:szCs w:val="22"/>
        </w:rPr>
        <w:t xml:space="preserve"> </w:t>
      </w:r>
      <w:r w:rsidRPr="00D30C9D">
        <w:rPr>
          <w:rFonts w:ascii="Arial" w:hAnsi="Arial" w:cs="Arial"/>
          <w:sz w:val="22"/>
          <w:szCs w:val="22"/>
        </w:rPr>
        <w:t>comunitaria.</w:t>
      </w:r>
    </w:p>
    <w:p w14:paraId="6F922DD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V. Interdisciplinariedad: el diseño y elaboración de políticas públicas tomando en cuenta conocimientos </w:t>
      </w:r>
      <w:r w:rsidRPr="00D30C9D">
        <w:rPr>
          <w:rFonts w:ascii="Arial" w:hAnsi="Arial" w:cs="Arial"/>
          <w:spacing w:val="-53"/>
          <w:sz w:val="22"/>
          <w:szCs w:val="22"/>
        </w:rPr>
        <w:t>y</w:t>
      </w:r>
      <w:r w:rsidRPr="00D30C9D">
        <w:rPr>
          <w:rFonts w:ascii="Arial" w:hAnsi="Arial" w:cs="Arial"/>
          <w:spacing w:val="-3"/>
          <w:sz w:val="22"/>
          <w:szCs w:val="22"/>
        </w:rPr>
        <w:t xml:space="preserve"> </w:t>
      </w:r>
      <w:r w:rsidRPr="00D30C9D">
        <w:rPr>
          <w:rFonts w:ascii="Arial" w:hAnsi="Arial" w:cs="Arial"/>
          <w:sz w:val="22"/>
          <w:szCs w:val="22"/>
        </w:rPr>
        <w:t>herramientas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distintas</w:t>
      </w:r>
      <w:r w:rsidRPr="00D30C9D">
        <w:rPr>
          <w:rFonts w:ascii="Arial" w:hAnsi="Arial" w:cs="Arial"/>
          <w:spacing w:val="1"/>
          <w:sz w:val="22"/>
          <w:szCs w:val="22"/>
        </w:rPr>
        <w:t xml:space="preserve"> </w:t>
      </w:r>
      <w:r w:rsidRPr="00D30C9D">
        <w:rPr>
          <w:rFonts w:ascii="Arial" w:hAnsi="Arial" w:cs="Arial"/>
          <w:sz w:val="22"/>
          <w:szCs w:val="22"/>
        </w:rPr>
        <w:t>disciplinas y</w:t>
      </w:r>
      <w:r w:rsidRPr="00D30C9D">
        <w:rPr>
          <w:rFonts w:ascii="Arial" w:hAnsi="Arial" w:cs="Arial"/>
          <w:spacing w:val="1"/>
          <w:sz w:val="22"/>
          <w:szCs w:val="22"/>
        </w:rPr>
        <w:t xml:space="preserve"> </w:t>
      </w:r>
      <w:r w:rsidRPr="00D30C9D">
        <w:rPr>
          <w:rFonts w:ascii="Arial" w:hAnsi="Arial" w:cs="Arial"/>
          <w:sz w:val="22"/>
          <w:szCs w:val="22"/>
        </w:rPr>
        <w:t>experiencias</w:t>
      </w:r>
      <w:r w:rsidRPr="00D30C9D">
        <w:rPr>
          <w:rFonts w:ascii="Arial" w:hAnsi="Arial" w:cs="Arial"/>
          <w:spacing w:val="-1"/>
          <w:sz w:val="22"/>
          <w:szCs w:val="22"/>
        </w:rPr>
        <w:t xml:space="preserve"> </w:t>
      </w:r>
      <w:r w:rsidRPr="00D30C9D">
        <w:rPr>
          <w:rFonts w:ascii="Arial" w:hAnsi="Arial" w:cs="Arial"/>
          <w:sz w:val="22"/>
          <w:szCs w:val="22"/>
        </w:rPr>
        <w:t>nacionales</w:t>
      </w:r>
      <w:r w:rsidRPr="00D30C9D">
        <w:rPr>
          <w:rFonts w:ascii="Arial" w:hAnsi="Arial" w:cs="Arial"/>
          <w:spacing w:val="2"/>
          <w:sz w:val="22"/>
          <w:szCs w:val="22"/>
        </w:rPr>
        <w:t xml:space="preserve"> </w:t>
      </w:r>
      <w:r w:rsidRPr="00D30C9D">
        <w:rPr>
          <w:rFonts w:ascii="Arial" w:hAnsi="Arial" w:cs="Arial"/>
          <w:sz w:val="22"/>
          <w:szCs w:val="22"/>
        </w:rPr>
        <w:t>e</w:t>
      </w:r>
      <w:r w:rsidRPr="00D30C9D">
        <w:rPr>
          <w:rFonts w:ascii="Arial" w:hAnsi="Arial" w:cs="Arial"/>
          <w:spacing w:val="-2"/>
          <w:sz w:val="22"/>
          <w:szCs w:val="22"/>
        </w:rPr>
        <w:t xml:space="preserve"> </w:t>
      </w:r>
      <w:r w:rsidRPr="00D30C9D">
        <w:rPr>
          <w:rFonts w:ascii="Arial" w:hAnsi="Arial" w:cs="Arial"/>
          <w:sz w:val="22"/>
          <w:szCs w:val="22"/>
        </w:rPr>
        <w:t>internacionales en la materia.</w:t>
      </w:r>
    </w:p>
    <w:p w14:paraId="55F6522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w:t>
      </w:r>
      <w:r w:rsidRPr="00D30C9D">
        <w:rPr>
          <w:rFonts w:ascii="Arial" w:hAnsi="Arial" w:cs="Arial"/>
          <w:b/>
          <w:sz w:val="22"/>
          <w:szCs w:val="22"/>
        </w:rPr>
        <w:t xml:space="preserve"> </w:t>
      </w:r>
      <w:r w:rsidRPr="00D30C9D">
        <w:rPr>
          <w:rFonts w:ascii="Arial" w:hAnsi="Arial" w:cs="Arial"/>
          <w:sz w:val="22"/>
          <w:szCs w:val="22"/>
        </w:rPr>
        <w:t>Intersectorialidad</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transversalidad:</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articulación,</w:t>
      </w:r>
      <w:r w:rsidRPr="00D30C9D">
        <w:rPr>
          <w:rFonts w:ascii="Arial" w:hAnsi="Arial" w:cs="Arial"/>
          <w:spacing w:val="1"/>
          <w:sz w:val="22"/>
          <w:szCs w:val="22"/>
        </w:rPr>
        <w:t xml:space="preserve"> </w:t>
      </w:r>
      <w:r w:rsidRPr="00D30C9D">
        <w:rPr>
          <w:rFonts w:ascii="Arial" w:hAnsi="Arial" w:cs="Arial"/>
          <w:sz w:val="22"/>
          <w:szCs w:val="22"/>
        </w:rPr>
        <w:t>homologación</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complementariedad de las políticas públicas, programas, estrategias y acciones de la persona titular del Poder Ejecutivo estatal y los municipios,</w:t>
      </w:r>
      <w:r w:rsidRPr="00D30C9D">
        <w:rPr>
          <w:rFonts w:ascii="Arial" w:hAnsi="Arial" w:cs="Arial"/>
          <w:spacing w:val="-53"/>
          <w:sz w:val="22"/>
          <w:szCs w:val="22"/>
        </w:rPr>
        <w:t xml:space="preserve"> </w:t>
      </w:r>
      <w:r w:rsidRPr="00D30C9D">
        <w:rPr>
          <w:rFonts w:ascii="Arial" w:hAnsi="Arial" w:cs="Arial"/>
          <w:sz w:val="22"/>
          <w:szCs w:val="22"/>
        </w:rPr>
        <w:t>incluidas las de procuración de justicia, seguridad pública, desarrollo social, economía, cultura y derechos humanos, con</w:t>
      </w:r>
      <w:r w:rsidRPr="00D30C9D">
        <w:rPr>
          <w:rFonts w:ascii="Arial" w:hAnsi="Arial" w:cs="Arial"/>
          <w:spacing w:val="1"/>
          <w:sz w:val="22"/>
          <w:szCs w:val="22"/>
        </w:rPr>
        <w:t xml:space="preserve"> </w:t>
      </w:r>
      <w:r w:rsidRPr="00D30C9D">
        <w:rPr>
          <w:rFonts w:ascii="Arial" w:hAnsi="Arial" w:cs="Arial"/>
          <w:sz w:val="22"/>
          <w:szCs w:val="22"/>
        </w:rPr>
        <w:t>atención particular a las comunidades, las familias, las niñas y niños, las mujeres, así como las personas</w:t>
      </w:r>
      <w:r w:rsidRPr="00D30C9D">
        <w:rPr>
          <w:rFonts w:ascii="Arial" w:hAnsi="Arial" w:cs="Arial"/>
          <w:spacing w:val="1"/>
          <w:sz w:val="22"/>
          <w:szCs w:val="22"/>
        </w:rPr>
        <w:t xml:space="preserve"> </w:t>
      </w:r>
      <w:r w:rsidRPr="00D30C9D">
        <w:rPr>
          <w:rFonts w:ascii="Arial" w:hAnsi="Arial" w:cs="Arial"/>
          <w:sz w:val="22"/>
          <w:szCs w:val="22"/>
        </w:rPr>
        <w:t>jóvenes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situación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riesgo.</w:t>
      </w:r>
    </w:p>
    <w:p w14:paraId="65BB488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Proximidad: la resolución pacífica de conflictos, con estrategias claras, coherentes y</w:t>
      </w:r>
      <w:r w:rsidRPr="00D30C9D">
        <w:rPr>
          <w:rFonts w:ascii="Arial" w:hAnsi="Arial" w:cs="Arial"/>
          <w:spacing w:val="1"/>
          <w:sz w:val="22"/>
          <w:szCs w:val="22"/>
        </w:rPr>
        <w:t xml:space="preserve"> </w:t>
      </w:r>
      <w:r w:rsidRPr="00D30C9D">
        <w:rPr>
          <w:rFonts w:ascii="Arial" w:hAnsi="Arial" w:cs="Arial"/>
          <w:sz w:val="22"/>
          <w:szCs w:val="22"/>
        </w:rPr>
        <w:t xml:space="preserve">estables, de respeto a los derechos humanos, la promoción de la cultura </w:t>
      </w:r>
      <w:r w:rsidRPr="00D30C9D">
        <w:rPr>
          <w:rFonts w:ascii="Arial" w:hAnsi="Arial" w:cs="Arial"/>
          <w:sz w:val="22"/>
          <w:szCs w:val="22"/>
        </w:rPr>
        <w:lastRenderedPageBreak/>
        <w:t>de la paz y sobre la base del</w:t>
      </w:r>
      <w:r w:rsidRPr="00D30C9D">
        <w:rPr>
          <w:rFonts w:ascii="Arial" w:hAnsi="Arial" w:cs="Arial"/>
          <w:spacing w:val="1"/>
          <w:sz w:val="22"/>
          <w:szCs w:val="22"/>
        </w:rPr>
        <w:t xml:space="preserve"> </w:t>
      </w:r>
      <w:r w:rsidRPr="00D30C9D">
        <w:rPr>
          <w:rFonts w:ascii="Arial" w:hAnsi="Arial" w:cs="Arial"/>
          <w:sz w:val="22"/>
          <w:szCs w:val="22"/>
        </w:rPr>
        <w:t>trabajo</w:t>
      </w:r>
      <w:r w:rsidRPr="00D30C9D">
        <w:rPr>
          <w:rFonts w:ascii="Arial" w:hAnsi="Arial" w:cs="Arial"/>
          <w:spacing w:val="-3"/>
          <w:sz w:val="22"/>
          <w:szCs w:val="22"/>
        </w:rPr>
        <w:t xml:space="preserve"> </w:t>
      </w:r>
      <w:r w:rsidRPr="00D30C9D">
        <w:rPr>
          <w:rFonts w:ascii="Arial" w:hAnsi="Arial" w:cs="Arial"/>
          <w:sz w:val="22"/>
          <w:szCs w:val="22"/>
        </w:rPr>
        <w:t>social</w:t>
      </w:r>
      <w:r w:rsidRPr="00D30C9D">
        <w:rPr>
          <w:rFonts w:ascii="Arial" w:hAnsi="Arial" w:cs="Arial"/>
          <w:spacing w:val="-3"/>
          <w:sz w:val="22"/>
          <w:szCs w:val="22"/>
        </w:rPr>
        <w:t xml:space="preserve"> </w:t>
      </w:r>
      <w:r w:rsidRPr="00D30C9D">
        <w:rPr>
          <w:rFonts w:ascii="Arial" w:hAnsi="Arial" w:cs="Arial"/>
          <w:sz w:val="22"/>
          <w:szCs w:val="22"/>
        </w:rPr>
        <w:t>comunitario,</w:t>
      </w:r>
      <w:r w:rsidRPr="00D30C9D">
        <w:rPr>
          <w:rFonts w:ascii="Arial" w:hAnsi="Arial" w:cs="Arial"/>
          <w:spacing w:val="-1"/>
          <w:sz w:val="22"/>
          <w:szCs w:val="22"/>
        </w:rPr>
        <w:t xml:space="preserve"> </w:t>
      </w:r>
      <w:r w:rsidRPr="00D30C9D">
        <w:rPr>
          <w:rFonts w:ascii="Arial" w:hAnsi="Arial" w:cs="Arial"/>
          <w:sz w:val="22"/>
          <w:szCs w:val="22"/>
        </w:rPr>
        <w:t>así</w:t>
      </w:r>
      <w:r w:rsidRPr="00D30C9D">
        <w:rPr>
          <w:rFonts w:ascii="Arial" w:hAnsi="Arial" w:cs="Arial"/>
          <w:spacing w:val="-2"/>
          <w:sz w:val="22"/>
          <w:szCs w:val="22"/>
        </w:rPr>
        <w:t xml:space="preserve"> </w:t>
      </w:r>
      <w:r w:rsidRPr="00D30C9D">
        <w:rPr>
          <w:rFonts w:ascii="Arial" w:hAnsi="Arial" w:cs="Arial"/>
          <w:sz w:val="22"/>
          <w:szCs w:val="22"/>
        </w:rPr>
        <w:t>como</w:t>
      </w:r>
      <w:r w:rsidRPr="00D30C9D">
        <w:rPr>
          <w:rFonts w:ascii="Arial" w:hAnsi="Arial" w:cs="Arial"/>
          <w:spacing w:val="-2"/>
          <w:sz w:val="22"/>
          <w:szCs w:val="22"/>
        </w:rPr>
        <w:t xml:space="preserve"> </w:t>
      </w:r>
      <w:r w:rsidRPr="00D30C9D">
        <w:rPr>
          <w:rFonts w:ascii="Arial" w:hAnsi="Arial" w:cs="Arial"/>
          <w:sz w:val="22"/>
          <w:szCs w:val="22"/>
        </w:rPr>
        <w:t>del</w:t>
      </w:r>
      <w:r w:rsidRPr="00D30C9D">
        <w:rPr>
          <w:rFonts w:ascii="Arial" w:hAnsi="Arial" w:cs="Arial"/>
          <w:spacing w:val="-4"/>
          <w:sz w:val="22"/>
          <w:szCs w:val="22"/>
        </w:rPr>
        <w:t xml:space="preserve"> </w:t>
      </w:r>
      <w:r w:rsidRPr="00D30C9D">
        <w:rPr>
          <w:rFonts w:ascii="Arial" w:hAnsi="Arial" w:cs="Arial"/>
          <w:sz w:val="22"/>
          <w:szCs w:val="22"/>
        </w:rPr>
        <w:t>contacto</w:t>
      </w:r>
      <w:r w:rsidRPr="00D30C9D">
        <w:rPr>
          <w:rFonts w:ascii="Arial" w:hAnsi="Arial" w:cs="Arial"/>
          <w:spacing w:val="-2"/>
          <w:sz w:val="22"/>
          <w:szCs w:val="22"/>
        </w:rPr>
        <w:t xml:space="preserve"> </w:t>
      </w:r>
      <w:r w:rsidRPr="00D30C9D">
        <w:rPr>
          <w:rFonts w:ascii="Arial" w:hAnsi="Arial" w:cs="Arial"/>
          <w:sz w:val="22"/>
          <w:szCs w:val="22"/>
        </w:rPr>
        <w:t>permanente</w:t>
      </w:r>
      <w:r w:rsidRPr="00D30C9D">
        <w:rPr>
          <w:rFonts w:ascii="Arial" w:hAnsi="Arial" w:cs="Arial"/>
          <w:spacing w:val="-2"/>
          <w:sz w:val="22"/>
          <w:szCs w:val="22"/>
        </w:rPr>
        <w:t xml:space="preserve"> </w:t>
      </w:r>
      <w:r w:rsidRPr="00D30C9D">
        <w:rPr>
          <w:rFonts w:ascii="Arial" w:hAnsi="Arial" w:cs="Arial"/>
          <w:sz w:val="22"/>
          <w:szCs w:val="22"/>
        </w:rPr>
        <w:t>con</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actores</w:t>
      </w:r>
      <w:r w:rsidRPr="00D30C9D">
        <w:rPr>
          <w:rFonts w:ascii="Arial" w:hAnsi="Arial" w:cs="Arial"/>
          <w:spacing w:val="-2"/>
          <w:sz w:val="22"/>
          <w:szCs w:val="22"/>
        </w:rPr>
        <w:t xml:space="preserve"> </w:t>
      </w:r>
      <w:r w:rsidRPr="00D30C9D">
        <w:rPr>
          <w:rFonts w:ascii="Arial" w:hAnsi="Arial" w:cs="Arial"/>
          <w:sz w:val="22"/>
          <w:szCs w:val="22"/>
        </w:rPr>
        <w:t>sociales</w:t>
      </w:r>
      <w:r w:rsidRPr="00D30C9D">
        <w:rPr>
          <w:rFonts w:ascii="Arial" w:hAnsi="Arial" w:cs="Arial"/>
          <w:spacing w:val="3"/>
          <w:sz w:val="22"/>
          <w:szCs w:val="22"/>
        </w:rPr>
        <w:t xml:space="preserve"> </w:t>
      </w:r>
      <w:r w:rsidRPr="00D30C9D">
        <w:rPr>
          <w:rFonts w:ascii="Arial" w:hAnsi="Arial" w:cs="Arial"/>
          <w:sz w:val="22"/>
          <w:szCs w:val="22"/>
        </w:rPr>
        <w:t>y</w:t>
      </w:r>
      <w:r w:rsidRPr="00D30C9D">
        <w:rPr>
          <w:rFonts w:ascii="Arial" w:hAnsi="Arial" w:cs="Arial"/>
          <w:spacing w:val="-5"/>
          <w:sz w:val="22"/>
          <w:szCs w:val="22"/>
        </w:rPr>
        <w:t xml:space="preserve"> </w:t>
      </w:r>
      <w:r w:rsidRPr="00D30C9D">
        <w:rPr>
          <w:rFonts w:ascii="Arial" w:hAnsi="Arial" w:cs="Arial"/>
          <w:sz w:val="22"/>
          <w:szCs w:val="22"/>
        </w:rPr>
        <w:t>comunitarios.</w:t>
      </w:r>
    </w:p>
    <w:p w14:paraId="5CDB895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VIII.</w:t>
      </w:r>
      <w:r w:rsidRPr="00D30C9D">
        <w:rPr>
          <w:rFonts w:ascii="Arial" w:hAnsi="Arial" w:cs="Arial"/>
          <w:b/>
          <w:sz w:val="22"/>
          <w:szCs w:val="22"/>
        </w:rPr>
        <w:t xml:space="preserve"> </w:t>
      </w:r>
      <w:r w:rsidRPr="00D30C9D">
        <w:rPr>
          <w:rFonts w:ascii="Arial" w:hAnsi="Arial" w:cs="Arial"/>
          <w:sz w:val="22"/>
          <w:szCs w:val="22"/>
        </w:rPr>
        <w:t>Respeto</w:t>
      </w:r>
      <w:r w:rsidRPr="00D30C9D">
        <w:rPr>
          <w:rFonts w:ascii="Arial" w:hAnsi="Arial" w:cs="Arial"/>
          <w:spacing w:val="-1"/>
          <w:sz w:val="22"/>
          <w:szCs w:val="22"/>
        </w:rPr>
        <w:t xml:space="preserve"> </w:t>
      </w:r>
      <w:r w:rsidRPr="00D30C9D">
        <w:rPr>
          <w:rFonts w:ascii="Arial" w:hAnsi="Arial" w:cs="Arial"/>
          <w:sz w:val="22"/>
          <w:szCs w:val="22"/>
        </w:rPr>
        <w:t>irrestricto</w:t>
      </w:r>
      <w:r w:rsidRPr="00D30C9D">
        <w:rPr>
          <w:rFonts w:ascii="Arial" w:hAnsi="Arial" w:cs="Arial"/>
          <w:spacing w:val="-2"/>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derechos</w:t>
      </w:r>
      <w:r w:rsidRPr="00D30C9D">
        <w:rPr>
          <w:rFonts w:ascii="Arial" w:hAnsi="Arial" w:cs="Arial"/>
          <w:spacing w:val="-2"/>
          <w:sz w:val="22"/>
          <w:szCs w:val="22"/>
        </w:rPr>
        <w:t xml:space="preserve"> </w:t>
      </w:r>
      <w:r w:rsidRPr="00D30C9D">
        <w:rPr>
          <w:rFonts w:ascii="Arial" w:hAnsi="Arial" w:cs="Arial"/>
          <w:sz w:val="22"/>
          <w:szCs w:val="22"/>
        </w:rPr>
        <w:t>humanos.</w:t>
      </w:r>
    </w:p>
    <w:p w14:paraId="6D309DF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IX. Trabajo conjunto: el desarrollo de acciones conjuntas entre la persona titular del Poder Ejecutivo estatal y los municipios,</w:t>
      </w:r>
      <w:r w:rsidRPr="00D30C9D">
        <w:rPr>
          <w:rFonts w:ascii="Arial" w:hAnsi="Arial" w:cs="Arial"/>
          <w:spacing w:val="1"/>
          <w:sz w:val="22"/>
          <w:szCs w:val="22"/>
        </w:rPr>
        <w:t xml:space="preserve"> </w:t>
      </w:r>
      <w:r w:rsidRPr="00D30C9D">
        <w:rPr>
          <w:rFonts w:ascii="Arial" w:hAnsi="Arial" w:cs="Arial"/>
          <w:sz w:val="22"/>
          <w:szCs w:val="22"/>
        </w:rPr>
        <w:t>así</w:t>
      </w:r>
      <w:r w:rsidRPr="00D30C9D">
        <w:rPr>
          <w:rFonts w:ascii="Arial" w:hAnsi="Arial" w:cs="Arial"/>
          <w:spacing w:val="1"/>
          <w:sz w:val="22"/>
          <w:szCs w:val="22"/>
        </w:rPr>
        <w:t xml:space="preserve"> </w:t>
      </w:r>
      <w:r w:rsidRPr="00D30C9D">
        <w:rPr>
          <w:rFonts w:ascii="Arial" w:hAnsi="Arial" w:cs="Arial"/>
          <w:sz w:val="22"/>
          <w:szCs w:val="22"/>
        </w:rPr>
        <w:t>como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diferentes</w:t>
      </w:r>
      <w:r w:rsidRPr="00D30C9D">
        <w:rPr>
          <w:rFonts w:ascii="Arial" w:hAnsi="Arial" w:cs="Arial"/>
          <w:spacing w:val="1"/>
          <w:sz w:val="22"/>
          <w:szCs w:val="22"/>
        </w:rPr>
        <w:t xml:space="preserve"> </w:t>
      </w:r>
      <w:r w:rsidRPr="00D30C9D">
        <w:rPr>
          <w:rFonts w:ascii="Arial" w:hAnsi="Arial" w:cs="Arial"/>
          <w:sz w:val="22"/>
          <w:szCs w:val="22"/>
        </w:rPr>
        <w:t>sectores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grupos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sociedad</w:t>
      </w:r>
      <w:r w:rsidRPr="00D30C9D">
        <w:rPr>
          <w:rFonts w:ascii="Arial" w:hAnsi="Arial" w:cs="Arial"/>
          <w:spacing w:val="1"/>
          <w:sz w:val="22"/>
          <w:szCs w:val="22"/>
        </w:rPr>
        <w:t xml:space="preserve"> </w:t>
      </w:r>
      <w:r w:rsidRPr="00D30C9D">
        <w:rPr>
          <w:rFonts w:ascii="Arial" w:hAnsi="Arial" w:cs="Arial"/>
          <w:sz w:val="22"/>
          <w:szCs w:val="22"/>
        </w:rPr>
        <w:t>civil,</w:t>
      </w:r>
      <w:r w:rsidRPr="00D30C9D">
        <w:rPr>
          <w:rFonts w:ascii="Arial" w:hAnsi="Arial" w:cs="Arial"/>
          <w:spacing w:val="1"/>
          <w:sz w:val="22"/>
          <w:szCs w:val="22"/>
        </w:rPr>
        <w:t xml:space="preserve"> </w:t>
      </w:r>
      <w:r w:rsidRPr="00D30C9D">
        <w:rPr>
          <w:rFonts w:ascii="Arial" w:hAnsi="Arial" w:cs="Arial"/>
          <w:sz w:val="22"/>
          <w:szCs w:val="22"/>
        </w:rPr>
        <w:t>organizada</w:t>
      </w:r>
      <w:r w:rsidRPr="00D30C9D">
        <w:rPr>
          <w:rFonts w:ascii="Arial" w:hAnsi="Arial" w:cs="Arial"/>
          <w:spacing w:val="1"/>
          <w:sz w:val="22"/>
          <w:szCs w:val="22"/>
        </w:rPr>
        <w:t xml:space="preserve"> </w:t>
      </w:r>
      <w:r w:rsidRPr="00D30C9D">
        <w:rPr>
          <w:rFonts w:ascii="Arial" w:hAnsi="Arial" w:cs="Arial"/>
          <w:sz w:val="22"/>
          <w:szCs w:val="22"/>
        </w:rPr>
        <w:t>y no</w:t>
      </w:r>
      <w:r w:rsidRPr="00D30C9D">
        <w:rPr>
          <w:rFonts w:ascii="Arial" w:hAnsi="Arial" w:cs="Arial"/>
          <w:spacing w:val="1"/>
          <w:sz w:val="22"/>
          <w:szCs w:val="22"/>
        </w:rPr>
        <w:t xml:space="preserve"> </w:t>
      </w:r>
      <w:r w:rsidRPr="00D30C9D">
        <w:rPr>
          <w:rFonts w:ascii="Arial" w:hAnsi="Arial" w:cs="Arial"/>
          <w:sz w:val="22"/>
          <w:szCs w:val="22"/>
        </w:rPr>
        <w:t>organizada,</w:t>
      </w:r>
      <w:r w:rsidRPr="00D30C9D">
        <w:rPr>
          <w:rFonts w:ascii="Arial" w:hAnsi="Arial" w:cs="Arial"/>
          <w:spacing w:val="1"/>
          <w:sz w:val="22"/>
          <w:szCs w:val="22"/>
        </w:rPr>
        <w:t xml:space="preserve"> </w:t>
      </w:r>
      <w:r w:rsidRPr="00D30C9D">
        <w:rPr>
          <w:rFonts w:ascii="Arial" w:hAnsi="Arial" w:cs="Arial"/>
          <w:sz w:val="22"/>
          <w:szCs w:val="22"/>
        </w:rPr>
        <w:t>así</w:t>
      </w:r>
      <w:r w:rsidRPr="00D30C9D">
        <w:rPr>
          <w:rFonts w:ascii="Arial" w:hAnsi="Arial" w:cs="Arial"/>
          <w:spacing w:val="1"/>
          <w:sz w:val="22"/>
          <w:szCs w:val="22"/>
        </w:rPr>
        <w:t xml:space="preserve"> </w:t>
      </w:r>
      <w:r w:rsidRPr="00D30C9D">
        <w:rPr>
          <w:rFonts w:ascii="Arial" w:hAnsi="Arial" w:cs="Arial"/>
          <w:sz w:val="22"/>
          <w:szCs w:val="22"/>
        </w:rPr>
        <w:t>como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comunidad</w:t>
      </w:r>
      <w:r w:rsidRPr="00D30C9D">
        <w:rPr>
          <w:rFonts w:ascii="Arial" w:hAnsi="Arial" w:cs="Arial"/>
          <w:spacing w:val="1"/>
          <w:sz w:val="22"/>
          <w:szCs w:val="22"/>
        </w:rPr>
        <w:t xml:space="preserve"> </w:t>
      </w:r>
      <w:r w:rsidRPr="00D30C9D">
        <w:rPr>
          <w:rFonts w:ascii="Arial" w:hAnsi="Arial" w:cs="Arial"/>
          <w:sz w:val="22"/>
          <w:szCs w:val="22"/>
        </w:rPr>
        <w:t>académica</w:t>
      </w:r>
      <w:r w:rsidRPr="00D30C9D">
        <w:rPr>
          <w:rFonts w:ascii="Arial" w:hAnsi="Arial" w:cs="Arial"/>
          <w:spacing w:val="1"/>
          <w:sz w:val="22"/>
          <w:szCs w:val="22"/>
        </w:rPr>
        <w:t xml:space="preserve"> </w:t>
      </w:r>
      <w:r w:rsidRPr="00D30C9D">
        <w:rPr>
          <w:rFonts w:ascii="Arial" w:hAnsi="Arial" w:cs="Arial"/>
          <w:sz w:val="22"/>
          <w:szCs w:val="22"/>
        </w:rPr>
        <w:t>de manera</w:t>
      </w:r>
      <w:r w:rsidRPr="00D30C9D">
        <w:rPr>
          <w:rFonts w:ascii="Arial" w:hAnsi="Arial" w:cs="Arial"/>
          <w:spacing w:val="1"/>
          <w:sz w:val="22"/>
          <w:szCs w:val="22"/>
        </w:rPr>
        <w:t xml:space="preserve"> </w:t>
      </w:r>
      <w:r w:rsidRPr="00D30C9D">
        <w:rPr>
          <w:rFonts w:ascii="Arial" w:hAnsi="Arial" w:cs="Arial"/>
          <w:sz w:val="22"/>
          <w:szCs w:val="22"/>
        </w:rPr>
        <w:t>solidaria,</w:t>
      </w:r>
      <w:r w:rsidRPr="00D30C9D">
        <w:rPr>
          <w:rFonts w:ascii="Arial" w:hAnsi="Arial" w:cs="Arial"/>
          <w:spacing w:val="1"/>
          <w:sz w:val="22"/>
          <w:szCs w:val="22"/>
        </w:rPr>
        <w:t xml:space="preserve"> </w:t>
      </w: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contribuyan a la prevención social de la violencia y la delincuencia y al mejoramiento de la calidad de vida de la sociedad.</w:t>
      </w:r>
    </w:p>
    <w:p w14:paraId="7D288130"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X. Transparencia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6"/>
          <w:sz w:val="22"/>
          <w:szCs w:val="22"/>
        </w:rPr>
        <w:t xml:space="preserve"> </w:t>
      </w:r>
      <w:r w:rsidRPr="00D30C9D">
        <w:rPr>
          <w:rFonts w:ascii="Arial" w:hAnsi="Arial" w:cs="Arial"/>
          <w:sz w:val="22"/>
          <w:szCs w:val="22"/>
        </w:rPr>
        <w:t>rendición</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cuentas,</w:t>
      </w:r>
      <w:r w:rsidRPr="00D30C9D">
        <w:rPr>
          <w:rFonts w:ascii="Arial" w:hAnsi="Arial" w:cs="Arial"/>
          <w:spacing w:val="-3"/>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2"/>
          <w:sz w:val="22"/>
          <w:szCs w:val="22"/>
        </w:rPr>
        <w:t xml:space="preserve"> </w:t>
      </w:r>
      <w:r w:rsidRPr="00D30C9D">
        <w:rPr>
          <w:rFonts w:ascii="Arial" w:hAnsi="Arial" w:cs="Arial"/>
          <w:sz w:val="22"/>
          <w:szCs w:val="22"/>
        </w:rPr>
        <w:t>términos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las leyes</w:t>
      </w:r>
      <w:r w:rsidRPr="00D30C9D">
        <w:rPr>
          <w:rFonts w:ascii="Arial" w:hAnsi="Arial" w:cs="Arial"/>
          <w:spacing w:val="-2"/>
          <w:sz w:val="22"/>
          <w:szCs w:val="22"/>
        </w:rPr>
        <w:t xml:space="preserve"> </w:t>
      </w:r>
      <w:r w:rsidRPr="00D30C9D">
        <w:rPr>
          <w:rFonts w:ascii="Arial" w:hAnsi="Arial" w:cs="Arial"/>
          <w:sz w:val="22"/>
          <w:szCs w:val="22"/>
        </w:rPr>
        <w:t>aplicables.</w:t>
      </w:r>
    </w:p>
    <w:p w14:paraId="15F10FD7" w14:textId="77777777" w:rsidR="00D30C9D" w:rsidRPr="00D30C9D" w:rsidRDefault="00D30C9D" w:rsidP="00D30C9D">
      <w:pPr>
        <w:tabs>
          <w:tab w:val="left" w:pos="5340"/>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w:t>
      </w:r>
      <w:r w:rsidRPr="00D30C9D">
        <w:rPr>
          <w:rFonts w:ascii="Arial" w:hAnsi="Arial" w:cs="Arial"/>
          <w:b/>
          <w:spacing w:val="-2"/>
          <w:sz w:val="22"/>
          <w:szCs w:val="22"/>
        </w:rPr>
        <w:t xml:space="preserve"> </w:t>
      </w:r>
      <w:r w:rsidRPr="00D30C9D">
        <w:rPr>
          <w:rFonts w:ascii="Arial" w:hAnsi="Arial" w:cs="Arial"/>
          <w:b/>
          <w:sz w:val="22"/>
          <w:szCs w:val="22"/>
        </w:rPr>
        <w:t>4. Definiciones</w:t>
      </w:r>
      <w:r w:rsidRPr="00D30C9D">
        <w:rPr>
          <w:rFonts w:ascii="Arial" w:hAnsi="Arial" w:cs="Arial"/>
          <w:b/>
          <w:sz w:val="22"/>
          <w:szCs w:val="22"/>
        </w:rPr>
        <w:tab/>
      </w:r>
    </w:p>
    <w:p w14:paraId="5BF97941"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efectos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esta ley</w:t>
      </w:r>
      <w:r w:rsidRPr="00D30C9D">
        <w:rPr>
          <w:rFonts w:ascii="Arial" w:hAnsi="Arial" w:cs="Arial"/>
          <w:spacing w:val="-6"/>
          <w:sz w:val="22"/>
          <w:szCs w:val="22"/>
        </w:rPr>
        <w:t xml:space="preserve"> </w:t>
      </w:r>
      <w:r w:rsidRPr="00D30C9D">
        <w:rPr>
          <w:rFonts w:ascii="Arial" w:hAnsi="Arial" w:cs="Arial"/>
          <w:sz w:val="22"/>
          <w:szCs w:val="22"/>
        </w:rPr>
        <w:t>se</w:t>
      </w:r>
      <w:r w:rsidRPr="00D30C9D">
        <w:rPr>
          <w:rFonts w:ascii="Arial" w:hAnsi="Arial" w:cs="Arial"/>
          <w:spacing w:val="-2"/>
          <w:sz w:val="22"/>
          <w:szCs w:val="22"/>
        </w:rPr>
        <w:t xml:space="preserve"> </w:t>
      </w:r>
      <w:r w:rsidRPr="00D30C9D">
        <w:rPr>
          <w:rFonts w:ascii="Arial" w:hAnsi="Arial" w:cs="Arial"/>
          <w:sz w:val="22"/>
          <w:szCs w:val="22"/>
        </w:rPr>
        <w:t>entenderá por:</w:t>
      </w:r>
    </w:p>
    <w:p w14:paraId="0CAD9DC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 Buenas prácticas: conjunto de acciones sustentadas en evidencia científica que se guían por principios, objetivos y procedimientos que han arrojado resultados positivos, demostrando su eficacia y utilidad en un contexto concreto.</w:t>
      </w:r>
    </w:p>
    <w:p w14:paraId="7B8A11E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Centro estatal</w:t>
      </w:r>
      <w:r w:rsidRPr="00D30C9D">
        <w:rPr>
          <w:rFonts w:ascii="Arial" w:hAnsi="Arial" w:cs="Arial"/>
          <w:bCs/>
          <w:sz w:val="22"/>
          <w:szCs w:val="22"/>
        </w:rPr>
        <w:t>:</w:t>
      </w:r>
      <w:r w:rsidRPr="00D30C9D">
        <w:rPr>
          <w:rFonts w:ascii="Arial" w:hAnsi="Arial" w:cs="Arial"/>
          <w:sz w:val="22"/>
          <w:szCs w:val="22"/>
        </w:rPr>
        <w:t xml:space="preserve"> el Centro Estatal de Prevención Social del Delito y Participación Ciudadana de Yucatán.</w:t>
      </w:r>
    </w:p>
    <w:p w14:paraId="7ADF04B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Consejo</w:t>
      </w:r>
      <w:r w:rsidRPr="00D30C9D">
        <w:rPr>
          <w:rFonts w:ascii="Arial" w:hAnsi="Arial" w:cs="Arial"/>
          <w:spacing w:val="-4"/>
          <w:sz w:val="22"/>
          <w:szCs w:val="22"/>
        </w:rPr>
        <w:t xml:space="preserve"> </w:t>
      </w:r>
      <w:r w:rsidRPr="00D30C9D">
        <w:rPr>
          <w:rFonts w:ascii="Arial" w:hAnsi="Arial" w:cs="Arial"/>
          <w:sz w:val="22"/>
          <w:szCs w:val="22"/>
        </w:rPr>
        <w:t>estatal</w:t>
      </w:r>
      <w:r w:rsidRPr="00D30C9D">
        <w:rPr>
          <w:rFonts w:ascii="Arial" w:hAnsi="Arial" w:cs="Arial"/>
          <w:bCs/>
          <w:sz w:val="22"/>
          <w:szCs w:val="22"/>
        </w:rPr>
        <w:t>:</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Consejo</w:t>
      </w:r>
      <w:r w:rsidRPr="00D30C9D">
        <w:rPr>
          <w:rFonts w:ascii="Arial" w:hAnsi="Arial" w:cs="Arial"/>
          <w:spacing w:val="-3"/>
          <w:sz w:val="22"/>
          <w:szCs w:val="22"/>
        </w:rPr>
        <w:t xml:space="preserve"> </w:t>
      </w:r>
      <w:r w:rsidRPr="00D30C9D">
        <w:rPr>
          <w:rFonts w:ascii="Arial" w:hAnsi="Arial" w:cs="Arial"/>
          <w:sz w:val="22"/>
          <w:szCs w:val="22"/>
        </w:rPr>
        <w:t>Estatal</w:t>
      </w:r>
      <w:r w:rsidRPr="00D30C9D">
        <w:rPr>
          <w:rFonts w:ascii="Arial" w:hAnsi="Arial" w:cs="Arial"/>
          <w:spacing w:val="-4"/>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Prevención Social.</w:t>
      </w:r>
    </w:p>
    <w:p w14:paraId="58C3F8B4" w14:textId="77777777" w:rsidR="00D30C9D" w:rsidRPr="00D30C9D" w:rsidRDefault="00D30C9D" w:rsidP="00D30C9D">
      <w:pPr>
        <w:spacing w:before="100" w:beforeAutospacing="1" w:after="100" w:afterAutospacing="1"/>
        <w:ind w:left="284" w:firstLine="709"/>
        <w:jc w:val="both"/>
        <w:rPr>
          <w:rFonts w:ascii="Arial" w:hAnsi="Arial" w:cs="Arial"/>
          <w:bCs/>
          <w:sz w:val="22"/>
          <w:szCs w:val="22"/>
        </w:rPr>
      </w:pPr>
      <w:r w:rsidRPr="00D30C9D">
        <w:rPr>
          <w:rFonts w:ascii="Arial" w:hAnsi="Arial" w:cs="Arial"/>
          <w:sz w:val="22"/>
          <w:szCs w:val="22"/>
        </w:rPr>
        <w:t>IV. Participación ciudadana y comunitaria</w:t>
      </w:r>
      <w:r w:rsidRPr="00D30C9D">
        <w:rPr>
          <w:rFonts w:ascii="Arial" w:hAnsi="Arial" w:cs="Arial"/>
          <w:bCs/>
          <w:sz w:val="22"/>
          <w:szCs w:val="22"/>
        </w:rPr>
        <w:t>:</w:t>
      </w:r>
      <w:r w:rsidRPr="00D30C9D">
        <w:rPr>
          <w:rFonts w:ascii="Arial" w:hAnsi="Arial" w:cs="Arial"/>
          <w:sz w:val="22"/>
          <w:szCs w:val="22"/>
        </w:rPr>
        <w:t xml:space="preserve"> la participación de los diferentes sectores y grupos de la</w:t>
      </w:r>
      <w:r w:rsidRPr="00D30C9D">
        <w:rPr>
          <w:rFonts w:ascii="Arial" w:hAnsi="Arial" w:cs="Arial"/>
          <w:spacing w:val="1"/>
          <w:sz w:val="22"/>
          <w:szCs w:val="22"/>
        </w:rPr>
        <w:t xml:space="preserve"> </w:t>
      </w:r>
      <w:r w:rsidRPr="00D30C9D">
        <w:rPr>
          <w:rFonts w:ascii="Arial" w:hAnsi="Arial" w:cs="Arial"/>
          <w:sz w:val="22"/>
          <w:szCs w:val="22"/>
        </w:rPr>
        <w:t>sociedad</w:t>
      </w:r>
      <w:r w:rsidRPr="00D30C9D">
        <w:rPr>
          <w:rFonts w:ascii="Arial" w:hAnsi="Arial" w:cs="Arial"/>
          <w:spacing w:val="-2"/>
          <w:sz w:val="22"/>
          <w:szCs w:val="22"/>
        </w:rPr>
        <w:t xml:space="preserve"> </w:t>
      </w:r>
      <w:r w:rsidRPr="00D30C9D">
        <w:rPr>
          <w:rFonts w:ascii="Arial" w:hAnsi="Arial" w:cs="Arial"/>
          <w:sz w:val="22"/>
          <w:szCs w:val="22"/>
        </w:rPr>
        <w:t>civil,</w:t>
      </w:r>
      <w:r w:rsidRPr="00D30C9D">
        <w:rPr>
          <w:rFonts w:ascii="Arial" w:hAnsi="Arial" w:cs="Arial"/>
          <w:spacing w:val="-2"/>
          <w:sz w:val="22"/>
          <w:szCs w:val="22"/>
        </w:rPr>
        <w:t xml:space="preserve"> </w:t>
      </w:r>
      <w:r w:rsidRPr="00D30C9D">
        <w:rPr>
          <w:rFonts w:ascii="Arial" w:hAnsi="Arial" w:cs="Arial"/>
          <w:sz w:val="22"/>
          <w:szCs w:val="22"/>
        </w:rPr>
        <w:t>organizada</w:t>
      </w:r>
      <w:r w:rsidRPr="00D30C9D">
        <w:rPr>
          <w:rFonts w:ascii="Arial" w:hAnsi="Arial" w:cs="Arial"/>
          <w:spacing w:val="3"/>
          <w:sz w:val="22"/>
          <w:szCs w:val="22"/>
        </w:rPr>
        <w:t xml:space="preserve"> </w:t>
      </w:r>
      <w:r w:rsidRPr="00D30C9D">
        <w:rPr>
          <w:rFonts w:ascii="Arial" w:hAnsi="Arial" w:cs="Arial"/>
          <w:sz w:val="22"/>
          <w:szCs w:val="22"/>
        </w:rPr>
        <w:t>y</w:t>
      </w:r>
      <w:r w:rsidRPr="00D30C9D">
        <w:rPr>
          <w:rFonts w:ascii="Arial" w:hAnsi="Arial" w:cs="Arial"/>
          <w:spacing w:val="-3"/>
          <w:sz w:val="22"/>
          <w:szCs w:val="22"/>
        </w:rPr>
        <w:t xml:space="preserve"> </w:t>
      </w:r>
      <w:r w:rsidRPr="00D30C9D">
        <w:rPr>
          <w:rFonts w:ascii="Arial" w:hAnsi="Arial" w:cs="Arial"/>
          <w:sz w:val="22"/>
          <w:szCs w:val="22"/>
        </w:rPr>
        <w:t>no</w:t>
      </w:r>
      <w:r w:rsidRPr="00D30C9D">
        <w:rPr>
          <w:rFonts w:ascii="Arial" w:hAnsi="Arial" w:cs="Arial"/>
          <w:spacing w:val="-1"/>
          <w:sz w:val="22"/>
          <w:szCs w:val="22"/>
        </w:rPr>
        <w:t xml:space="preserve"> </w:t>
      </w:r>
      <w:r w:rsidRPr="00D30C9D">
        <w:rPr>
          <w:rFonts w:ascii="Arial" w:hAnsi="Arial" w:cs="Arial"/>
          <w:sz w:val="22"/>
          <w:szCs w:val="22"/>
        </w:rPr>
        <w:t>organizada,</w:t>
      </w:r>
      <w:r w:rsidRPr="00D30C9D">
        <w:rPr>
          <w:rFonts w:ascii="Arial" w:hAnsi="Arial" w:cs="Arial"/>
          <w:spacing w:val="-2"/>
          <w:sz w:val="22"/>
          <w:szCs w:val="22"/>
        </w:rPr>
        <w:t xml:space="preserve"> </w:t>
      </w:r>
      <w:r w:rsidRPr="00D30C9D">
        <w:rPr>
          <w:rFonts w:ascii="Arial" w:hAnsi="Arial" w:cs="Arial"/>
          <w:sz w:val="22"/>
          <w:szCs w:val="22"/>
        </w:rPr>
        <w:t>así</w:t>
      </w:r>
      <w:r w:rsidRPr="00D30C9D">
        <w:rPr>
          <w:rFonts w:ascii="Arial" w:hAnsi="Arial" w:cs="Arial"/>
          <w:spacing w:val="-1"/>
          <w:sz w:val="22"/>
          <w:szCs w:val="22"/>
        </w:rPr>
        <w:t xml:space="preserve"> </w:t>
      </w:r>
      <w:r w:rsidRPr="00D30C9D">
        <w:rPr>
          <w:rFonts w:ascii="Arial" w:hAnsi="Arial" w:cs="Arial"/>
          <w:sz w:val="22"/>
          <w:szCs w:val="22"/>
        </w:rPr>
        <w:t>como</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 comunidad</w:t>
      </w:r>
      <w:r w:rsidRPr="00D30C9D">
        <w:rPr>
          <w:rFonts w:ascii="Arial" w:hAnsi="Arial" w:cs="Arial"/>
          <w:spacing w:val="1"/>
          <w:sz w:val="22"/>
          <w:szCs w:val="22"/>
        </w:rPr>
        <w:t xml:space="preserve"> </w:t>
      </w:r>
      <w:r w:rsidRPr="00D30C9D">
        <w:rPr>
          <w:rFonts w:ascii="Arial" w:hAnsi="Arial" w:cs="Arial"/>
          <w:sz w:val="22"/>
          <w:szCs w:val="22"/>
        </w:rPr>
        <w:t>académica.</w:t>
      </w:r>
    </w:p>
    <w:p w14:paraId="7128FBB6" w14:textId="77777777" w:rsidR="00D30C9D" w:rsidRPr="00D30C9D" w:rsidRDefault="00D30C9D" w:rsidP="00D30C9D">
      <w:pPr>
        <w:spacing w:before="100" w:beforeAutospacing="1" w:after="100" w:afterAutospacing="1"/>
        <w:ind w:left="284" w:firstLine="709"/>
        <w:jc w:val="both"/>
        <w:rPr>
          <w:rFonts w:ascii="Arial" w:hAnsi="Arial" w:cs="Arial"/>
          <w:bCs/>
          <w:sz w:val="22"/>
          <w:szCs w:val="22"/>
        </w:rPr>
      </w:pPr>
      <w:r w:rsidRPr="00D30C9D">
        <w:rPr>
          <w:rFonts w:ascii="Arial" w:hAnsi="Arial" w:cs="Arial"/>
          <w:sz w:val="22"/>
          <w:szCs w:val="22"/>
        </w:rPr>
        <w:t>V. Programa</w:t>
      </w:r>
      <w:r w:rsidRPr="00D30C9D">
        <w:rPr>
          <w:rFonts w:ascii="Arial" w:hAnsi="Arial" w:cs="Arial"/>
          <w:spacing w:val="-3"/>
          <w:sz w:val="22"/>
          <w:szCs w:val="22"/>
        </w:rPr>
        <w:t xml:space="preserve"> </w:t>
      </w:r>
      <w:r w:rsidRPr="00D30C9D">
        <w:rPr>
          <w:rFonts w:ascii="Arial" w:hAnsi="Arial" w:cs="Arial"/>
          <w:sz w:val="22"/>
          <w:szCs w:val="22"/>
        </w:rPr>
        <w:t>anual:</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4"/>
          <w:sz w:val="22"/>
          <w:szCs w:val="22"/>
        </w:rPr>
        <w:t xml:space="preserve"> </w:t>
      </w:r>
      <w:r w:rsidRPr="00D30C9D">
        <w:rPr>
          <w:rFonts w:ascii="Arial" w:hAnsi="Arial" w:cs="Arial"/>
          <w:sz w:val="22"/>
          <w:szCs w:val="22"/>
        </w:rPr>
        <w:t>programa</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trabajo</w:t>
      </w:r>
      <w:r w:rsidRPr="00D30C9D">
        <w:rPr>
          <w:rFonts w:ascii="Arial" w:hAnsi="Arial" w:cs="Arial"/>
          <w:spacing w:val="-1"/>
          <w:sz w:val="22"/>
          <w:szCs w:val="22"/>
        </w:rPr>
        <w:t xml:space="preserve"> </w:t>
      </w:r>
      <w:r w:rsidRPr="00D30C9D">
        <w:rPr>
          <w:rFonts w:ascii="Arial" w:hAnsi="Arial" w:cs="Arial"/>
          <w:sz w:val="22"/>
          <w:szCs w:val="22"/>
        </w:rPr>
        <w:t>anual</w:t>
      </w:r>
      <w:r w:rsidRPr="00D30C9D">
        <w:rPr>
          <w:rFonts w:ascii="Arial" w:hAnsi="Arial" w:cs="Arial"/>
          <w:spacing w:val="-2"/>
          <w:sz w:val="22"/>
          <w:szCs w:val="22"/>
        </w:rPr>
        <w:t xml:space="preserve"> </w:t>
      </w:r>
      <w:r w:rsidRPr="00D30C9D">
        <w:rPr>
          <w:rFonts w:ascii="Arial" w:hAnsi="Arial" w:cs="Arial"/>
          <w:sz w:val="22"/>
          <w:szCs w:val="22"/>
        </w:rPr>
        <w:t>del</w:t>
      </w:r>
      <w:r w:rsidRPr="00D30C9D">
        <w:rPr>
          <w:rFonts w:ascii="Arial" w:hAnsi="Arial" w:cs="Arial"/>
          <w:spacing w:val="1"/>
          <w:sz w:val="22"/>
          <w:szCs w:val="22"/>
        </w:rPr>
        <w:t xml:space="preserve"> </w:t>
      </w:r>
      <w:r w:rsidRPr="00D30C9D">
        <w:rPr>
          <w:rFonts w:ascii="Arial" w:hAnsi="Arial" w:cs="Arial"/>
          <w:sz w:val="22"/>
          <w:szCs w:val="22"/>
        </w:rPr>
        <w:t>centro</w:t>
      </w:r>
      <w:r w:rsidRPr="00D30C9D">
        <w:rPr>
          <w:rFonts w:ascii="Arial" w:hAnsi="Arial" w:cs="Arial"/>
          <w:spacing w:val="-3"/>
          <w:sz w:val="22"/>
          <w:szCs w:val="22"/>
        </w:rPr>
        <w:t xml:space="preserve"> </w:t>
      </w:r>
      <w:r w:rsidRPr="00D30C9D">
        <w:rPr>
          <w:rFonts w:ascii="Arial" w:hAnsi="Arial" w:cs="Arial"/>
          <w:sz w:val="22"/>
          <w:szCs w:val="22"/>
        </w:rPr>
        <w:t>estatal.</w:t>
      </w:r>
    </w:p>
    <w:p w14:paraId="4C4D6BA7" w14:textId="77777777" w:rsidR="00D30C9D" w:rsidRPr="00D30C9D" w:rsidRDefault="00D30C9D" w:rsidP="00D30C9D">
      <w:pPr>
        <w:spacing w:before="100" w:beforeAutospacing="1" w:after="100" w:afterAutospacing="1"/>
        <w:ind w:left="284" w:firstLine="709"/>
        <w:jc w:val="both"/>
        <w:rPr>
          <w:rFonts w:ascii="Arial" w:hAnsi="Arial" w:cs="Arial"/>
          <w:bCs/>
          <w:sz w:val="22"/>
          <w:szCs w:val="22"/>
        </w:rPr>
      </w:pPr>
      <w:r w:rsidRPr="00D30C9D">
        <w:rPr>
          <w:rFonts w:ascii="Arial" w:hAnsi="Arial" w:cs="Arial"/>
          <w:sz w:val="22"/>
          <w:szCs w:val="22"/>
        </w:rPr>
        <w:t>VI. Programa</w:t>
      </w:r>
      <w:r w:rsidRPr="00D30C9D">
        <w:rPr>
          <w:rFonts w:ascii="Arial" w:hAnsi="Arial" w:cs="Arial"/>
          <w:spacing w:val="1"/>
          <w:sz w:val="22"/>
          <w:szCs w:val="22"/>
        </w:rPr>
        <w:t xml:space="preserve"> </w:t>
      </w:r>
      <w:r w:rsidRPr="00D30C9D">
        <w:rPr>
          <w:rFonts w:ascii="Arial" w:hAnsi="Arial" w:cs="Arial"/>
          <w:sz w:val="22"/>
          <w:szCs w:val="22"/>
        </w:rPr>
        <w:t>especial:</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Programa</w:t>
      </w:r>
      <w:r w:rsidRPr="00D30C9D">
        <w:rPr>
          <w:rFonts w:ascii="Arial" w:hAnsi="Arial" w:cs="Arial"/>
          <w:spacing w:val="1"/>
          <w:sz w:val="22"/>
          <w:szCs w:val="22"/>
        </w:rPr>
        <w:t xml:space="preserve"> </w:t>
      </w:r>
      <w:r w:rsidRPr="00D30C9D">
        <w:rPr>
          <w:rFonts w:ascii="Arial" w:hAnsi="Arial" w:cs="Arial"/>
          <w:sz w:val="22"/>
          <w:szCs w:val="22"/>
        </w:rPr>
        <w:t>Especial para</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Prevención</w:t>
      </w:r>
      <w:r w:rsidRPr="00D30C9D">
        <w:rPr>
          <w:rFonts w:ascii="Arial" w:hAnsi="Arial" w:cs="Arial"/>
          <w:spacing w:val="1"/>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Delincuencia de Yucatán.</w:t>
      </w:r>
    </w:p>
    <w:p w14:paraId="5127CD4B"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Cs/>
          <w:sz w:val="22"/>
          <w:szCs w:val="22"/>
        </w:rPr>
      </w:pPr>
      <w:r w:rsidRPr="00D30C9D">
        <w:rPr>
          <w:rFonts w:ascii="Arial" w:hAnsi="Arial" w:cs="Arial"/>
          <w:sz w:val="22"/>
          <w:szCs w:val="22"/>
        </w:rPr>
        <w:t>VII. Secretariado</w:t>
      </w:r>
      <w:r w:rsidRPr="00D30C9D">
        <w:rPr>
          <w:rFonts w:ascii="Arial" w:hAnsi="Arial" w:cs="Arial"/>
          <w:spacing w:val="-4"/>
          <w:sz w:val="22"/>
          <w:szCs w:val="22"/>
        </w:rPr>
        <w:t xml:space="preserve"> </w:t>
      </w:r>
      <w:r w:rsidRPr="00D30C9D">
        <w:rPr>
          <w:rFonts w:ascii="Arial" w:hAnsi="Arial" w:cs="Arial"/>
          <w:sz w:val="22"/>
          <w:szCs w:val="22"/>
        </w:rPr>
        <w:t>ejecutivo:</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2"/>
          <w:sz w:val="22"/>
          <w:szCs w:val="22"/>
        </w:rPr>
        <w:t xml:space="preserve"> </w:t>
      </w:r>
      <w:r w:rsidRPr="00D30C9D">
        <w:rPr>
          <w:rFonts w:ascii="Arial" w:hAnsi="Arial" w:cs="Arial"/>
          <w:sz w:val="22"/>
          <w:szCs w:val="22"/>
        </w:rPr>
        <w:t>Secretariado</w:t>
      </w:r>
      <w:r w:rsidRPr="00D30C9D">
        <w:rPr>
          <w:rFonts w:ascii="Arial" w:hAnsi="Arial" w:cs="Arial"/>
          <w:spacing w:val="-2"/>
          <w:sz w:val="22"/>
          <w:szCs w:val="22"/>
        </w:rPr>
        <w:t xml:space="preserve"> </w:t>
      </w:r>
      <w:r w:rsidRPr="00D30C9D">
        <w:rPr>
          <w:rFonts w:ascii="Arial" w:hAnsi="Arial" w:cs="Arial"/>
          <w:sz w:val="22"/>
          <w:szCs w:val="22"/>
        </w:rPr>
        <w:t>Ejecutivo</w:t>
      </w:r>
      <w:r w:rsidRPr="00D30C9D">
        <w:rPr>
          <w:rFonts w:ascii="Arial" w:hAnsi="Arial" w:cs="Arial"/>
          <w:spacing w:val="-1"/>
          <w:sz w:val="22"/>
          <w:szCs w:val="22"/>
        </w:rPr>
        <w:t xml:space="preserve"> </w:t>
      </w:r>
      <w:r w:rsidRPr="00D30C9D">
        <w:rPr>
          <w:rFonts w:ascii="Arial" w:hAnsi="Arial" w:cs="Arial"/>
          <w:sz w:val="22"/>
          <w:szCs w:val="22"/>
        </w:rPr>
        <w:t>del</w:t>
      </w:r>
      <w:r w:rsidRPr="00D30C9D">
        <w:rPr>
          <w:rFonts w:ascii="Arial" w:hAnsi="Arial" w:cs="Arial"/>
          <w:spacing w:val="-2"/>
          <w:sz w:val="22"/>
          <w:szCs w:val="22"/>
        </w:rPr>
        <w:t xml:space="preserve"> </w:t>
      </w:r>
      <w:r w:rsidRPr="00D30C9D">
        <w:rPr>
          <w:rFonts w:ascii="Arial" w:hAnsi="Arial" w:cs="Arial"/>
          <w:sz w:val="22"/>
          <w:szCs w:val="22"/>
        </w:rPr>
        <w:t>Sistema</w:t>
      </w:r>
      <w:r w:rsidRPr="00D30C9D">
        <w:rPr>
          <w:rFonts w:ascii="Arial" w:hAnsi="Arial" w:cs="Arial"/>
          <w:spacing w:val="-3"/>
          <w:sz w:val="22"/>
          <w:szCs w:val="22"/>
        </w:rPr>
        <w:t xml:space="preserve"> </w:t>
      </w:r>
      <w:r w:rsidRPr="00D30C9D">
        <w:rPr>
          <w:rFonts w:ascii="Arial" w:hAnsi="Arial" w:cs="Arial"/>
          <w:sz w:val="22"/>
          <w:szCs w:val="22"/>
        </w:rPr>
        <w:t>Estatal</w:t>
      </w:r>
      <w:r w:rsidRPr="00D30C9D">
        <w:rPr>
          <w:rFonts w:ascii="Arial" w:hAnsi="Arial" w:cs="Arial"/>
          <w:spacing w:val="-4"/>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Seguridad</w:t>
      </w:r>
      <w:r w:rsidRPr="00D30C9D">
        <w:rPr>
          <w:rFonts w:ascii="Arial" w:hAnsi="Arial" w:cs="Arial"/>
          <w:spacing w:val="-1"/>
          <w:sz w:val="22"/>
          <w:szCs w:val="22"/>
        </w:rPr>
        <w:t xml:space="preserve"> </w:t>
      </w:r>
      <w:r w:rsidRPr="00D30C9D">
        <w:rPr>
          <w:rFonts w:ascii="Arial" w:hAnsi="Arial" w:cs="Arial"/>
          <w:sz w:val="22"/>
          <w:szCs w:val="22"/>
        </w:rPr>
        <w:t>Pública.</w:t>
      </w:r>
    </w:p>
    <w:p w14:paraId="7EFB981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VIII. Secretario ejecutivo:</w:t>
      </w:r>
      <w:r w:rsidRPr="00D30C9D">
        <w:rPr>
          <w:rFonts w:ascii="Arial" w:hAnsi="Arial" w:cs="Arial"/>
          <w:spacing w:val="-2"/>
          <w:sz w:val="22"/>
          <w:szCs w:val="22"/>
        </w:rPr>
        <w:t xml:space="preserve"> </w:t>
      </w:r>
      <w:r w:rsidRPr="00D30C9D">
        <w:rPr>
          <w:rFonts w:ascii="Arial" w:hAnsi="Arial" w:cs="Arial"/>
          <w:sz w:val="22"/>
          <w:szCs w:val="22"/>
        </w:rPr>
        <w:t>la persona titular</w:t>
      </w:r>
      <w:r w:rsidRPr="00D30C9D">
        <w:rPr>
          <w:rFonts w:ascii="Arial" w:hAnsi="Arial" w:cs="Arial"/>
          <w:spacing w:val="-4"/>
          <w:sz w:val="22"/>
          <w:szCs w:val="22"/>
        </w:rPr>
        <w:t xml:space="preserve"> </w:t>
      </w:r>
      <w:r w:rsidRPr="00D30C9D">
        <w:rPr>
          <w:rFonts w:ascii="Arial" w:hAnsi="Arial" w:cs="Arial"/>
          <w:sz w:val="22"/>
          <w:szCs w:val="22"/>
        </w:rPr>
        <w:t>del</w:t>
      </w:r>
      <w:r w:rsidRPr="00D30C9D">
        <w:rPr>
          <w:rFonts w:ascii="Arial" w:hAnsi="Arial" w:cs="Arial"/>
          <w:spacing w:val="-2"/>
          <w:sz w:val="22"/>
          <w:szCs w:val="22"/>
        </w:rPr>
        <w:t xml:space="preserve"> </w:t>
      </w:r>
      <w:r w:rsidRPr="00D30C9D">
        <w:rPr>
          <w:rFonts w:ascii="Arial" w:hAnsi="Arial" w:cs="Arial"/>
          <w:sz w:val="22"/>
          <w:szCs w:val="22"/>
        </w:rPr>
        <w:t>secretariado</w:t>
      </w:r>
      <w:r w:rsidRPr="00D30C9D">
        <w:rPr>
          <w:rFonts w:ascii="Arial" w:hAnsi="Arial" w:cs="Arial"/>
          <w:spacing w:val="-4"/>
          <w:sz w:val="22"/>
          <w:szCs w:val="22"/>
        </w:rPr>
        <w:t xml:space="preserve"> </w:t>
      </w:r>
      <w:r w:rsidRPr="00D30C9D">
        <w:rPr>
          <w:rFonts w:ascii="Arial" w:hAnsi="Arial" w:cs="Arial"/>
          <w:sz w:val="22"/>
          <w:szCs w:val="22"/>
        </w:rPr>
        <w:t>ejecutivo.</w:t>
      </w:r>
    </w:p>
    <w:p w14:paraId="1506FFD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 xml:space="preserve">IX. Sustancias adictivas: las señaladas en la fracción I, del artículo 4, de la Ley de Prevención y Atención Integral de las Adicciones del Estado de Yucatán. </w:t>
      </w:r>
    </w:p>
    <w:p w14:paraId="48912E8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X. Violencia: el uso deliberado del poder</w:t>
      </w:r>
      <w:r w:rsidRPr="00D30C9D">
        <w:rPr>
          <w:rFonts w:ascii="Arial" w:hAnsi="Arial" w:cs="Arial"/>
          <w:spacing w:val="1"/>
          <w:sz w:val="22"/>
          <w:szCs w:val="22"/>
        </w:rPr>
        <w:t xml:space="preserve"> </w:t>
      </w:r>
      <w:r w:rsidRPr="00D30C9D">
        <w:rPr>
          <w:rFonts w:ascii="Arial" w:hAnsi="Arial" w:cs="Arial"/>
          <w:sz w:val="22"/>
          <w:szCs w:val="22"/>
        </w:rPr>
        <w:t>o de la fuerza física,</w:t>
      </w:r>
      <w:r w:rsidRPr="00D30C9D">
        <w:rPr>
          <w:rFonts w:ascii="Arial" w:hAnsi="Arial" w:cs="Arial"/>
          <w:spacing w:val="55"/>
          <w:sz w:val="22"/>
          <w:szCs w:val="22"/>
        </w:rPr>
        <w:t xml:space="preserve"> </w:t>
      </w:r>
      <w:r w:rsidRPr="00D30C9D">
        <w:rPr>
          <w:rFonts w:ascii="Arial" w:hAnsi="Arial" w:cs="Arial"/>
          <w:sz w:val="22"/>
          <w:szCs w:val="22"/>
        </w:rPr>
        <w:t>ya sea en grado de amenaza o</w:t>
      </w:r>
      <w:r w:rsidRPr="00D30C9D">
        <w:rPr>
          <w:rFonts w:ascii="Arial" w:hAnsi="Arial" w:cs="Arial"/>
          <w:spacing w:val="1"/>
          <w:sz w:val="22"/>
          <w:szCs w:val="22"/>
        </w:rPr>
        <w:t xml:space="preserve"> </w:t>
      </w:r>
      <w:r w:rsidRPr="00D30C9D">
        <w:rPr>
          <w:rFonts w:ascii="Arial" w:hAnsi="Arial" w:cs="Arial"/>
          <w:sz w:val="22"/>
          <w:szCs w:val="22"/>
        </w:rPr>
        <w:t>efectivo,</w:t>
      </w:r>
      <w:r w:rsidRPr="00D30C9D">
        <w:rPr>
          <w:rFonts w:ascii="Arial" w:hAnsi="Arial" w:cs="Arial"/>
          <w:spacing w:val="1"/>
          <w:sz w:val="22"/>
          <w:szCs w:val="22"/>
        </w:rPr>
        <w:t xml:space="preserve"> </w:t>
      </w:r>
      <w:r w:rsidRPr="00D30C9D">
        <w:rPr>
          <w:rFonts w:ascii="Arial" w:hAnsi="Arial" w:cs="Arial"/>
          <w:sz w:val="22"/>
          <w:szCs w:val="22"/>
        </w:rPr>
        <w:t>contra</w:t>
      </w:r>
      <w:r w:rsidRPr="00D30C9D">
        <w:rPr>
          <w:rFonts w:ascii="Arial" w:hAnsi="Arial" w:cs="Arial"/>
          <w:spacing w:val="1"/>
          <w:sz w:val="22"/>
          <w:szCs w:val="22"/>
        </w:rPr>
        <w:t xml:space="preserve"> </w:t>
      </w:r>
      <w:r w:rsidRPr="00D30C9D">
        <w:rPr>
          <w:rFonts w:ascii="Arial" w:hAnsi="Arial" w:cs="Arial"/>
          <w:sz w:val="22"/>
          <w:szCs w:val="22"/>
        </w:rPr>
        <w:t>uno</w:t>
      </w:r>
      <w:r w:rsidRPr="00D30C9D">
        <w:rPr>
          <w:rFonts w:ascii="Arial" w:hAnsi="Arial" w:cs="Arial"/>
          <w:spacing w:val="1"/>
          <w:sz w:val="22"/>
          <w:szCs w:val="22"/>
        </w:rPr>
        <w:t xml:space="preserve"> </w:t>
      </w:r>
      <w:r w:rsidRPr="00D30C9D">
        <w:rPr>
          <w:rFonts w:ascii="Arial" w:hAnsi="Arial" w:cs="Arial"/>
          <w:sz w:val="22"/>
          <w:szCs w:val="22"/>
        </w:rPr>
        <w:t>mismo,</w:t>
      </w:r>
      <w:r w:rsidRPr="00D30C9D">
        <w:rPr>
          <w:rFonts w:ascii="Arial" w:hAnsi="Arial" w:cs="Arial"/>
          <w:spacing w:val="1"/>
          <w:sz w:val="22"/>
          <w:szCs w:val="22"/>
        </w:rPr>
        <w:t xml:space="preserve"> </w:t>
      </w:r>
      <w:r w:rsidRPr="00D30C9D">
        <w:rPr>
          <w:rFonts w:ascii="Arial" w:hAnsi="Arial" w:cs="Arial"/>
          <w:sz w:val="22"/>
          <w:szCs w:val="22"/>
        </w:rPr>
        <w:t>otra</w:t>
      </w:r>
      <w:r w:rsidRPr="00D30C9D">
        <w:rPr>
          <w:rFonts w:ascii="Arial" w:hAnsi="Arial" w:cs="Arial"/>
          <w:spacing w:val="1"/>
          <w:sz w:val="22"/>
          <w:szCs w:val="22"/>
        </w:rPr>
        <w:t xml:space="preserve"> </w:t>
      </w:r>
      <w:r w:rsidRPr="00D30C9D">
        <w:rPr>
          <w:rFonts w:ascii="Arial" w:hAnsi="Arial" w:cs="Arial"/>
          <w:sz w:val="22"/>
          <w:szCs w:val="22"/>
        </w:rPr>
        <w:t>persona</w:t>
      </w:r>
      <w:r w:rsidRPr="00D30C9D">
        <w:rPr>
          <w:rFonts w:ascii="Arial" w:hAnsi="Arial" w:cs="Arial"/>
          <w:spacing w:val="1"/>
          <w:sz w:val="22"/>
          <w:szCs w:val="22"/>
        </w:rPr>
        <w:t xml:space="preserve"> </w:t>
      </w:r>
      <w:r w:rsidRPr="00D30C9D">
        <w:rPr>
          <w:rFonts w:ascii="Arial" w:hAnsi="Arial" w:cs="Arial"/>
          <w:sz w:val="22"/>
          <w:szCs w:val="22"/>
        </w:rPr>
        <w:t>o</w:t>
      </w:r>
      <w:r w:rsidRPr="00D30C9D">
        <w:rPr>
          <w:rFonts w:ascii="Arial" w:hAnsi="Arial" w:cs="Arial"/>
          <w:spacing w:val="1"/>
          <w:sz w:val="22"/>
          <w:szCs w:val="22"/>
        </w:rPr>
        <w:t xml:space="preserve"> </w:t>
      </w:r>
      <w:r w:rsidRPr="00D30C9D">
        <w:rPr>
          <w:rFonts w:ascii="Arial" w:hAnsi="Arial" w:cs="Arial"/>
          <w:sz w:val="22"/>
          <w:szCs w:val="22"/>
        </w:rPr>
        <w:t>un</w:t>
      </w:r>
      <w:r w:rsidRPr="00D30C9D">
        <w:rPr>
          <w:rFonts w:ascii="Arial" w:hAnsi="Arial" w:cs="Arial"/>
          <w:spacing w:val="1"/>
          <w:sz w:val="22"/>
          <w:szCs w:val="22"/>
        </w:rPr>
        <w:t xml:space="preserve"> </w:t>
      </w:r>
      <w:r w:rsidRPr="00D30C9D">
        <w:rPr>
          <w:rFonts w:ascii="Arial" w:hAnsi="Arial" w:cs="Arial"/>
          <w:sz w:val="22"/>
          <w:szCs w:val="22"/>
        </w:rPr>
        <w:t>grupo</w:t>
      </w:r>
      <w:r w:rsidRPr="00D30C9D">
        <w:rPr>
          <w:rFonts w:ascii="Arial" w:hAnsi="Arial" w:cs="Arial"/>
          <w:spacing w:val="1"/>
          <w:sz w:val="22"/>
          <w:szCs w:val="22"/>
        </w:rPr>
        <w:t xml:space="preserve"> </w:t>
      </w:r>
      <w:r w:rsidRPr="00D30C9D">
        <w:rPr>
          <w:rFonts w:ascii="Arial" w:hAnsi="Arial" w:cs="Arial"/>
          <w:sz w:val="22"/>
          <w:szCs w:val="22"/>
        </w:rPr>
        <w:t>o</w:t>
      </w:r>
      <w:r w:rsidRPr="00D30C9D">
        <w:rPr>
          <w:rFonts w:ascii="Arial" w:hAnsi="Arial" w:cs="Arial"/>
          <w:spacing w:val="1"/>
          <w:sz w:val="22"/>
          <w:szCs w:val="22"/>
        </w:rPr>
        <w:t xml:space="preserve"> </w:t>
      </w:r>
      <w:r w:rsidRPr="00D30C9D">
        <w:rPr>
          <w:rFonts w:ascii="Arial" w:hAnsi="Arial" w:cs="Arial"/>
          <w:sz w:val="22"/>
          <w:szCs w:val="22"/>
        </w:rPr>
        <w:t>comunidad,</w:t>
      </w:r>
      <w:r w:rsidRPr="00D30C9D">
        <w:rPr>
          <w:rFonts w:ascii="Arial" w:hAnsi="Arial" w:cs="Arial"/>
          <w:spacing w:val="1"/>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cause</w:t>
      </w:r>
      <w:r w:rsidRPr="00D30C9D">
        <w:rPr>
          <w:rFonts w:ascii="Arial" w:hAnsi="Arial" w:cs="Arial"/>
          <w:spacing w:val="1"/>
          <w:sz w:val="22"/>
          <w:szCs w:val="22"/>
        </w:rPr>
        <w:t xml:space="preserve"> </w:t>
      </w:r>
      <w:r w:rsidRPr="00D30C9D">
        <w:rPr>
          <w:rFonts w:ascii="Arial" w:hAnsi="Arial" w:cs="Arial"/>
          <w:sz w:val="22"/>
          <w:szCs w:val="22"/>
        </w:rPr>
        <w:t>o</w:t>
      </w:r>
      <w:r w:rsidRPr="00D30C9D">
        <w:rPr>
          <w:rFonts w:ascii="Arial" w:hAnsi="Arial" w:cs="Arial"/>
          <w:spacing w:val="1"/>
          <w:sz w:val="22"/>
          <w:szCs w:val="22"/>
        </w:rPr>
        <w:t xml:space="preserve"> </w:t>
      </w:r>
      <w:r w:rsidRPr="00D30C9D">
        <w:rPr>
          <w:rFonts w:ascii="Arial" w:hAnsi="Arial" w:cs="Arial"/>
          <w:sz w:val="22"/>
          <w:szCs w:val="22"/>
        </w:rPr>
        <w:t>tenga</w:t>
      </w:r>
      <w:r w:rsidRPr="00D30C9D">
        <w:rPr>
          <w:rFonts w:ascii="Arial" w:hAnsi="Arial" w:cs="Arial"/>
          <w:spacing w:val="1"/>
          <w:sz w:val="22"/>
          <w:szCs w:val="22"/>
        </w:rPr>
        <w:t xml:space="preserve"> </w:t>
      </w:r>
      <w:r w:rsidRPr="00D30C9D">
        <w:rPr>
          <w:rFonts w:ascii="Arial" w:hAnsi="Arial" w:cs="Arial"/>
          <w:sz w:val="22"/>
          <w:szCs w:val="22"/>
        </w:rPr>
        <w:t>muchas</w:t>
      </w:r>
      <w:r w:rsidRPr="00D30C9D">
        <w:rPr>
          <w:rFonts w:ascii="Arial" w:hAnsi="Arial" w:cs="Arial"/>
          <w:spacing w:val="1"/>
          <w:sz w:val="22"/>
          <w:szCs w:val="22"/>
        </w:rPr>
        <w:t xml:space="preserve"> </w:t>
      </w:r>
      <w:r w:rsidRPr="00D30C9D">
        <w:rPr>
          <w:rFonts w:ascii="Arial" w:hAnsi="Arial" w:cs="Arial"/>
          <w:sz w:val="22"/>
          <w:szCs w:val="22"/>
        </w:rPr>
        <w:t>probabilidades de causar lesiones, muerte, daños psicológicos, trastornos del desarrollo o privaciones.</w:t>
      </w:r>
      <w:r w:rsidRPr="00D30C9D">
        <w:rPr>
          <w:rFonts w:ascii="Arial" w:hAnsi="Arial" w:cs="Arial"/>
          <w:spacing w:val="1"/>
          <w:sz w:val="22"/>
          <w:szCs w:val="22"/>
        </w:rPr>
        <w:t xml:space="preserve"> </w:t>
      </w:r>
      <w:r w:rsidRPr="00D30C9D">
        <w:rPr>
          <w:rFonts w:ascii="Arial" w:hAnsi="Arial" w:cs="Arial"/>
          <w:sz w:val="22"/>
          <w:szCs w:val="22"/>
        </w:rPr>
        <w:t>Quedan incluidas las diversas manifestaciones que tiene la violencia como la de género, juvenil, delictiva, institucional</w:t>
      </w:r>
      <w:r w:rsidRPr="00D30C9D">
        <w:rPr>
          <w:rFonts w:ascii="Arial" w:hAnsi="Arial" w:cs="Arial"/>
          <w:spacing w:val="3"/>
          <w:sz w:val="22"/>
          <w:szCs w:val="22"/>
        </w:rPr>
        <w:t xml:space="preserve"> </w:t>
      </w:r>
      <w:r w:rsidRPr="00D30C9D">
        <w:rPr>
          <w:rFonts w:ascii="Arial" w:hAnsi="Arial" w:cs="Arial"/>
          <w:sz w:val="22"/>
          <w:szCs w:val="22"/>
        </w:rPr>
        <w:t>y</w:t>
      </w:r>
      <w:r w:rsidRPr="00D30C9D">
        <w:rPr>
          <w:rFonts w:ascii="Arial" w:hAnsi="Arial" w:cs="Arial"/>
          <w:spacing w:val="-4"/>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entre</w:t>
      </w:r>
      <w:r w:rsidRPr="00D30C9D">
        <w:rPr>
          <w:rFonts w:ascii="Arial" w:hAnsi="Arial" w:cs="Arial"/>
          <w:spacing w:val="-1"/>
          <w:sz w:val="22"/>
          <w:szCs w:val="22"/>
        </w:rPr>
        <w:t xml:space="preserve"> </w:t>
      </w:r>
      <w:r w:rsidRPr="00D30C9D">
        <w:rPr>
          <w:rFonts w:ascii="Arial" w:hAnsi="Arial" w:cs="Arial"/>
          <w:sz w:val="22"/>
          <w:szCs w:val="22"/>
        </w:rPr>
        <w:t>otras.</w:t>
      </w:r>
    </w:p>
    <w:p w14:paraId="04B2A19A"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b/>
          <w:bCs/>
          <w:sz w:val="22"/>
          <w:szCs w:val="22"/>
        </w:rPr>
        <w:t>Artículo 5. Supletoriedad de la ley</w:t>
      </w:r>
    </w:p>
    <w:p w14:paraId="53EE3908"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eastAsia="Arial MT" w:hAnsi="Arial" w:cs="Arial"/>
          <w:sz w:val="22"/>
          <w:szCs w:val="22"/>
        </w:rPr>
        <w:t>En los casos no previstos por esta ley, se aplicarán supletoriamente, las disposiciones contenidas en la Ley General para la Prevención Social de la Violencia y la Delincuencia, la Ley del Sistema Estatal de Seguridad Pública de Yucatán y demás disposiciones legales y normativas aplicables.</w:t>
      </w:r>
    </w:p>
    <w:p w14:paraId="750EC890"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w:t>
      </w:r>
      <w:r w:rsidRPr="00D30C9D">
        <w:rPr>
          <w:rFonts w:ascii="Arial" w:hAnsi="Arial" w:cs="Arial"/>
          <w:b/>
          <w:bCs/>
          <w:spacing w:val="-3"/>
          <w:sz w:val="22"/>
          <w:szCs w:val="22"/>
        </w:rPr>
        <w:t xml:space="preserve"> </w:t>
      </w:r>
      <w:r w:rsidRPr="00D30C9D">
        <w:rPr>
          <w:rFonts w:ascii="Arial" w:hAnsi="Arial" w:cs="Arial"/>
          <w:b/>
          <w:bCs/>
          <w:sz w:val="22"/>
          <w:szCs w:val="22"/>
        </w:rPr>
        <w:t>II</w:t>
      </w:r>
      <w:r w:rsidRPr="00D30C9D">
        <w:rPr>
          <w:rFonts w:ascii="Arial" w:hAnsi="Arial" w:cs="Arial"/>
          <w:b/>
          <w:bCs/>
          <w:sz w:val="22"/>
          <w:szCs w:val="22"/>
        </w:rPr>
        <w:br/>
        <w:t>Prevención social de la violencia y delincuencia</w:t>
      </w:r>
    </w:p>
    <w:p w14:paraId="5331224A"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b/>
          <w:bCs/>
          <w:sz w:val="22"/>
          <w:szCs w:val="22"/>
        </w:rPr>
        <w:t>Artículo 6. Ámbitos de intervención</w:t>
      </w:r>
    </w:p>
    <w:p w14:paraId="1EFD52F7"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eastAsia="Arial MT" w:hAnsi="Arial" w:cs="Arial"/>
          <w:sz w:val="22"/>
          <w:szCs w:val="22"/>
        </w:rPr>
        <w:t>La prevención social de la violencia y la delincuencia comprende los siguientes ámbitos de intervención:</w:t>
      </w:r>
    </w:p>
    <w:p w14:paraId="77649EA6"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I. Social.</w:t>
      </w:r>
    </w:p>
    <w:p w14:paraId="6A274D19"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II. Comunitario.</w:t>
      </w:r>
    </w:p>
    <w:p w14:paraId="00C5AF99"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III. Situacional.</w:t>
      </w:r>
    </w:p>
    <w:p w14:paraId="3AEE2932"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IV. Psicosocial.</w:t>
      </w:r>
    </w:p>
    <w:p w14:paraId="5DAF27DF"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eastAsia="Arial MT" w:hAnsi="Arial" w:cs="Arial"/>
          <w:b/>
          <w:bCs/>
          <w:spacing w:val="-1"/>
          <w:sz w:val="22"/>
          <w:szCs w:val="22"/>
        </w:rPr>
        <w:t>Artículo 7. Acciones de prevención social</w:t>
      </w:r>
    </w:p>
    <w:p w14:paraId="239990F9"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eastAsia="Arial MT" w:hAnsi="Arial" w:cs="Arial"/>
          <w:spacing w:val="-1"/>
          <w:sz w:val="22"/>
          <w:szCs w:val="22"/>
        </w:rPr>
        <w:t>Las acciones de prevención social de la violencia y la delincuencia en el ámbito público, atenderán la reducción de factores y condiciones sociales que incrementan el desarrollo de conductas delictivas, lo cual se llevará a cabo mediante:</w:t>
      </w:r>
    </w:p>
    <w:p w14:paraId="555B56B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Programas integrales de desarrollo social, cultural y económico que no produzcan estigmatización, incluidos los programas de salud, educación, vivienda, empleo, deporte y desarrollo urbano.</w:t>
      </w:r>
    </w:p>
    <w:p w14:paraId="2C1A24B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La promoción de actividades que eliminen la marginación y la exclusión.</w:t>
      </w:r>
    </w:p>
    <w:p w14:paraId="01FF347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Programas dirigidos a personas y</w:t>
      </w:r>
      <w:r w:rsidRPr="00D30C9D">
        <w:rPr>
          <w:rFonts w:ascii="Arial" w:hAnsi="Arial" w:cs="Arial"/>
          <w:strike/>
          <w:sz w:val="22"/>
          <w:szCs w:val="22"/>
        </w:rPr>
        <w:t xml:space="preserve"> </w:t>
      </w:r>
      <w:r w:rsidRPr="00D30C9D">
        <w:rPr>
          <w:rFonts w:ascii="Arial" w:hAnsi="Arial" w:cs="Arial"/>
          <w:sz w:val="22"/>
          <w:szCs w:val="22"/>
        </w:rPr>
        <w:t>comunidades que se encuentran en situación de vulnerabilidad.</w:t>
      </w:r>
    </w:p>
    <w:p w14:paraId="368D2EC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IV. El</w:t>
      </w:r>
      <w:r w:rsidRPr="00D30C9D">
        <w:rPr>
          <w:rFonts w:ascii="Arial" w:hAnsi="Arial" w:cs="Arial"/>
          <w:spacing w:val="8"/>
          <w:sz w:val="22"/>
          <w:szCs w:val="22"/>
        </w:rPr>
        <w:t xml:space="preserve"> </w:t>
      </w:r>
      <w:r w:rsidRPr="00D30C9D">
        <w:rPr>
          <w:rFonts w:ascii="Arial" w:hAnsi="Arial" w:cs="Arial"/>
          <w:sz w:val="22"/>
          <w:szCs w:val="22"/>
        </w:rPr>
        <w:t>fomento</w:t>
      </w:r>
      <w:r w:rsidRPr="00D30C9D">
        <w:rPr>
          <w:rFonts w:ascii="Arial" w:hAnsi="Arial" w:cs="Arial"/>
          <w:spacing w:val="9"/>
          <w:sz w:val="22"/>
          <w:szCs w:val="22"/>
        </w:rPr>
        <w:t xml:space="preserve"> </w:t>
      </w:r>
      <w:r w:rsidRPr="00D30C9D">
        <w:rPr>
          <w:rFonts w:ascii="Arial" w:hAnsi="Arial" w:cs="Arial"/>
          <w:sz w:val="22"/>
          <w:szCs w:val="22"/>
        </w:rPr>
        <w:t>de</w:t>
      </w:r>
      <w:r w:rsidRPr="00D30C9D">
        <w:rPr>
          <w:rFonts w:ascii="Arial" w:hAnsi="Arial" w:cs="Arial"/>
          <w:spacing w:val="9"/>
          <w:sz w:val="22"/>
          <w:szCs w:val="22"/>
        </w:rPr>
        <w:t xml:space="preserve"> </w:t>
      </w:r>
      <w:r w:rsidRPr="00D30C9D">
        <w:rPr>
          <w:rFonts w:ascii="Arial" w:hAnsi="Arial" w:cs="Arial"/>
          <w:sz w:val="22"/>
          <w:szCs w:val="22"/>
        </w:rPr>
        <w:t>la</w:t>
      </w:r>
      <w:r w:rsidRPr="00D30C9D">
        <w:rPr>
          <w:rFonts w:ascii="Arial" w:hAnsi="Arial" w:cs="Arial"/>
          <w:spacing w:val="10"/>
          <w:sz w:val="22"/>
          <w:szCs w:val="22"/>
        </w:rPr>
        <w:t xml:space="preserve"> </w:t>
      </w:r>
      <w:r w:rsidRPr="00D30C9D">
        <w:rPr>
          <w:rFonts w:ascii="Arial" w:hAnsi="Arial" w:cs="Arial"/>
          <w:sz w:val="22"/>
          <w:szCs w:val="22"/>
        </w:rPr>
        <w:t>solución</w:t>
      </w:r>
      <w:r w:rsidRPr="00D30C9D">
        <w:rPr>
          <w:rFonts w:ascii="Arial" w:hAnsi="Arial" w:cs="Arial"/>
          <w:spacing w:val="8"/>
          <w:sz w:val="22"/>
          <w:szCs w:val="22"/>
        </w:rPr>
        <w:t xml:space="preserve"> </w:t>
      </w:r>
      <w:r w:rsidRPr="00D30C9D">
        <w:rPr>
          <w:rFonts w:ascii="Arial" w:hAnsi="Arial" w:cs="Arial"/>
          <w:sz w:val="22"/>
          <w:szCs w:val="22"/>
        </w:rPr>
        <w:t>pacífica</w:t>
      </w:r>
      <w:r w:rsidRPr="00D30C9D">
        <w:rPr>
          <w:rFonts w:ascii="Arial" w:hAnsi="Arial" w:cs="Arial"/>
          <w:spacing w:val="10"/>
          <w:sz w:val="22"/>
          <w:szCs w:val="22"/>
        </w:rPr>
        <w:t xml:space="preserve"> </w:t>
      </w:r>
      <w:r w:rsidRPr="00D30C9D">
        <w:rPr>
          <w:rFonts w:ascii="Arial" w:hAnsi="Arial" w:cs="Arial"/>
          <w:sz w:val="22"/>
          <w:szCs w:val="22"/>
        </w:rPr>
        <w:t>de</w:t>
      </w:r>
      <w:r w:rsidRPr="00D30C9D">
        <w:rPr>
          <w:rFonts w:ascii="Arial" w:hAnsi="Arial" w:cs="Arial"/>
          <w:spacing w:val="10"/>
          <w:sz w:val="22"/>
          <w:szCs w:val="22"/>
        </w:rPr>
        <w:t xml:space="preserve"> </w:t>
      </w:r>
      <w:r w:rsidRPr="00D30C9D">
        <w:rPr>
          <w:rFonts w:ascii="Arial" w:hAnsi="Arial" w:cs="Arial"/>
          <w:sz w:val="22"/>
          <w:szCs w:val="22"/>
        </w:rPr>
        <w:t>conflictos</w:t>
      </w:r>
      <w:r w:rsidRPr="00D30C9D">
        <w:rPr>
          <w:rFonts w:ascii="Arial" w:hAnsi="Arial" w:cs="Arial"/>
          <w:spacing w:val="9"/>
          <w:sz w:val="22"/>
          <w:szCs w:val="22"/>
        </w:rPr>
        <w:t xml:space="preserve"> </w:t>
      </w:r>
      <w:r w:rsidRPr="00D30C9D">
        <w:rPr>
          <w:rFonts w:ascii="Arial" w:hAnsi="Arial" w:cs="Arial"/>
          <w:sz w:val="22"/>
          <w:szCs w:val="22"/>
        </w:rPr>
        <w:t>a</w:t>
      </w:r>
      <w:r w:rsidRPr="00D30C9D">
        <w:rPr>
          <w:rFonts w:ascii="Arial" w:hAnsi="Arial" w:cs="Arial"/>
          <w:spacing w:val="9"/>
          <w:sz w:val="22"/>
          <w:szCs w:val="22"/>
        </w:rPr>
        <w:t xml:space="preserve"> </w:t>
      </w:r>
      <w:r w:rsidRPr="00D30C9D">
        <w:rPr>
          <w:rFonts w:ascii="Arial" w:hAnsi="Arial" w:cs="Arial"/>
          <w:sz w:val="22"/>
          <w:szCs w:val="22"/>
        </w:rPr>
        <w:t>través</w:t>
      </w:r>
      <w:r w:rsidRPr="00D30C9D">
        <w:rPr>
          <w:rFonts w:ascii="Arial" w:hAnsi="Arial" w:cs="Arial"/>
          <w:spacing w:val="10"/>
          <w:sz w:val="22"/>
          <w:szCs w:val="22"/>
        </w:rPr>
        <w:t xml:space="preserve"> </w:t>
      </w:r>
      <w:r w:rsidRPr="00D30C9D">
        <w:rPr>
          <w:rFonts w:ascii="Arial" w:hAnsi="Arial" w:cs="Arial"/>
          <w:sz w:val="22"/>
          <w:szCs w:val="22"/>
        </w:rPr>
        <w:t>del</w:t>
      </w:r>
      <w:r w:rsidRPr="00D30C9D">
        <w:rPr>
          <w:rFonts w:ascii="Arial" w:hAnsi="Arial" w:cs="Arial"/>
          <w:spacing w:val="11"/>
          <w:sz w:val="22"/>
          <w:szCs w:val="22"/>
        </w:rPr>
        <w:t xml:space="preserve"> </w:t>
      </w:r>
      <w:r w:rsidRPr="00D30C9D">
        <w:rPr>
          <w:rFonts w:ascii="Arial" w:hAnsi="Arial" w:cs="Arial"/>
          <w:sz w:val="22"/>
          <w:szCs w:val="22"/>
        </w:rPr>
        <w:t>diálogo,</w:t>
      </w:r>
      <w:r w:rsidRPr="00D30C9D">
        <w:rPr>
          <w:rFonts w:ascii="Arial" w:hAnsi="Arial" w:cs="Arial"/>
          <w:spacing w:val="-53"/>
          <w:sz w:val="22"/>
          <w:szCs w:val="22"/>
        </w:rPr>
        <w:t xml:space="preserve"> </w:t>
      </w:r>
      <w:r w:rsidRPr="00D30C9D">
        <w:rPr>
          <w:rFonts w:ascii="Arial" w:hAnsi="Arial" w:cs="Arial"/>
          <w:sz w:val="22"/>
          <w:szCs w:val="22"/>
        </w:rPr>
        <w:t>la</w:t>
      </w:r>
      <w:r w:rsidRPr="00D30C9D">
        <w:rPr>
          <w:rFonts w:ascii="Arial" w:hAnsi="Arial" w:cs="Arial"/>
          <w:spacing w:val="-2"/>
          <w:sz w:val="22"/>
          <w:szCs w:val="22"/>
        </w:rPr>
        <w:t xml:space="preserve"> </w:t>
      </w:r>
      <w:r w:rsidRPr="00D30C9D">
        <w:rPr>
          <w:rFonts w:ascii="Arial" w:hAnsi="Arial" w:cs="Arial"/>
          <w:sz w:val="22"/>
          <w:szCs w:val="22"/>
        </w:rPr>
        <w:t>tolerancia</w:t>
      </w:r>
      <w:r w:rsidRPr="00D30C9D">
        <w:rPr>
          <w:rFonts w:ascii="Arial" w:hAnsi="Arial" w:cs="Arial"/>
          <w:spacing w:val="3"/>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el principio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no</w:t>
      </w:r>
      <w:r w:rsidRPr="00D30C9D">
        <w:rPr>
          <w:rFonts w:ascii="Arial" w:hAnsi="Arial" w:cs="Arial"/>
          <w:spacing w:val="1"/>
          <w:sz w:val="22"/>
          <w:szCs w:val="22"/>
        </w:rPr>
        <w:t xml:space="preserve"> </w:t>
      </w:r>
      <w:r w:rsidRPr="00D30C9D">
        <w:rPr>
          <w:rFonts w:ascii="Arial" w:hAnsi="Arial" w:cs="Arial"/>
          <w:sz w:val="22"/>
          <w:szCs w:val="22"/>
        </w:rPr>
        <w:t>discriminación.</w:t>
      </w:r>
    </w:p>
    <w:p w14:paraId="61481E7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 Políticas públicas encaminadas a la modificación y mejoría de las condiciones sociales de la comunidad que generen oportunidades de desarrollo especialmente para los grupos en situación de riesgo, vulnerabilidad, marginación o afectación.</w:t>
      </w:r>
    </w:p>
    <w:p w14:paraId="26C5EFC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 Estrategias de educación y sensibilización de la población para promover la cultura de legalidad y</w:t>
      </w:r>
      <w:r w:rsidRPr="00D30C9D">
        <w:rPr>
          <w:rFonts w:ascii="Arial" w:hAnsi="Arial" w:cs="Arial"/>
          <w:spacing w:val="1"/>
          <w:sz w:val="22"/>
          <w:szCs w:val="22"/>
        </w:rPr>
        <w:t xml:space="preserve"> </w:t>
      </w:r>
      <w:r w:rsidRPr="00D30C9D">
        <w:rPr>
          <w:rFonts w:ascii="Arial" w:hAnsi="Arial" w:cs="Arial"/>
          <w:sz w:val="22"/>
          <w:szCs w:val="22"/>
        </w:rPr>
        <w:t>tolerancia,</w:t>
      </w:r>
      <w:r w:rsidRPr="00D30C9D">
        <w:rPr>
          <w:rFonts w:ascii="Arial" w:hAnsi="Arial" w:cs="Arial"/>
          <w:spacing w:val="1"/>
          <w:sz w:val="22"/>
          <w:szCs w:val="22"/>
        </w:rPr>
        <w:t xml:space="preserve"> </w:t>
      </w:r>
      <w:r w:rsidRPr="00D30C9D">
        <w:rPr>
          <w:rFonts w:ascii="Arial" w:hAnsi="Arial" w:cs="Arial"/>
          <w:sz w:val="22"/>
          <w:szCs w:val="22"/>
        </w:rPr>
        <w:t>respetando</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diversidad cultural, enfocadas</w:t>
      </w:r>
      <w:r w:rsidRPr="00D30C9D">
        <w:rPr>
          <w:rFonts w:ascii="Arial" w:hAnsi="Arial" w:cs="Arial"/>
          <w:spacing w:val="1"/>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grupos</w:t>
      </w:r>
      <w:r w:rsidRPr="00D30C9D">
        <w:rPr>
          <w:rFonts w:ascii="Arial" w:hAnsi="Arial" w:cs="Arial"/>
          <w:spacing w:val="1"/>
          <w:sz w:val="22"/>
          <w:szCs w:val="22"/>
        </w:rPr>
        <w:t xml:space="preserve"> </w:t>
      </w:r>
      <w:r w:rsidRPr="00D30C9D">
        <w:rPr>
          <w:rFonts w:ascii="Arial" w:hAnsi="Arial" w:cs="Arial"/>
          <w:sz w:val="22"/>
          <w:szCs w:val="22"/>
        </w:rPr>
        <w:t>sociales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comunidades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altas</w:t>
      </w:r>
      <w:r w:rsidRPr="00D30C9D">
        <w:rPr>
          <w:rFonts w:ascii="Arial" w:hAnsi="Arial" w:cs="Arial"/>
          <w:spacing w:val="1"/>
          <w:sz w:val="22"/>
          <w:szCs w:val="22"/>
        </w:rPr>
        <w:t xml:space="preserve"> </w:t>
      </w:r>
      <w:r w:rsidRPr="00D30C9D">
        <w:rPr>
          <w:rFonts w:ascii="Arial" w:hAnsi="Arial" w:cs="Arial"/>
          <w:sz w:val="22"/>
          <w:szCs w:val="22"/>
        </w:rPr>
        <w:t>condiciones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vulnerabilidad.</w:t>
      </w:r>
    </w:p>
    <w:p w14:paraId="128DA89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Estrategias y acciones de protección a las familias para evitar su desintegración y cualquier</w:t>
      </w:r>
      <w:r w:rsidRPr="00D30C9D">
        <w:rPr>
          <w:rFonts w:ascii="Arial" w:hAnsi="Arial" w:cs="Arial"/>
          <w:spacing w:val="1"/>
          <w:sz w:val="22"/>
          <w:szCs w:val="22"/>
        </w:rPr>
        <w:t xml:space="preserve"> </w:t>
      </w:r>
      <w:r w:rsidRPr="00D30C9D">
        <w:rPr>
          <w:rFonts w:ascii="Arial" w:hAnsi="Arial" w:cs="Arial"/>
          <w:sz w:val="22"/>
          <w:szCs w:val="22"/>
        </w:rPr>
        <w:t>modalidad de violencia que la propicie, a través de la educación y el empoderamiento de todos sus</w:t>
      </w:r>
      <w:r w:rsidRPr="00D30C9D">
        <w:rPr>
          <w:rFonts w:ascii="Arial" w:hAnsi="Arial" w:cs="Arial"/>
          <w:spacing w:val="1"/>
          <w:sz w:val="22"/>
          <w:szCs w:val="22"/>
        </w:rPr>
        <w:t xml:space="preserve"> </w:t>
      </w:r>
      <w:r w:rsidRPr="00D30C9D">
        <w:rPr>
          <w:rFonts w:ascii="Arial" w:hAnsi="Arial" w:cs="Arial"/>
          <w:sz w:val="22"/>
          <w:szCs w:val="22"/>
        </w:rPr>
        <w:t>integrantes, sin</w:t>
      </w:r>
      <w:r w:rsidRPr="00D30C9D">
        <w:rPr>
          <w:rFonts w:ascii="Arial" w:hAnsi="Arial" w:cs="Arial"/>
          <w:spacing w:val="-1"/>
          <w:sz w:val="22"/>
          <w:szCs w:val="22"/>
        </w:rPr>
        <w:t xml:space="preserve"> </w:t>
      </w:r>
      <w:r w:rsidRPr="00D30C9D">
        <w:rPr>
          <w:rFonts w:ascii="Arial" w:hAnsi="Arial" w:cs="Arial"/>
          <w:sz w:val="22"/>
          <w:szCs w:val="22"/>
        </w:rPr>
        <w:t>ningún</w:t>
      </w:r>
      <w:r w:rsidRPr="00D30C9D">
        <w:rPr>
          <w:rFonts w:ascii="Arial" w:hAnsi="Arial" w:cs="Arial"/>
          <w:spacing w:val="-1"/>
          <w:sz w:val="22"/>
          <w:szCs w:val="22"/>
        </w:rPr>
        <w:t xml:space="preserve"> </w:t>
      </w:r>
      <w:r w:rsidRPr="00D30C9D">
        <w:rPr>
          <w:rFonts w:ascii="Arial" w:hAnsi="Arial" w:cs="Arial"/>
          <w:sz w:val="22"/>
          <w:szCs w:val="22"/>
        </w:rPr>
        <w:t>tipo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discriminación.</w:t>
      </w:r>
    </w:p>
    <w:p w14:paraId="5F89CB9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Artículo 8. Acciones de prevención comunitaria</w:t>
      </w:r>
    </w:p>
    <w:p w14:paraId="44549A80"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La prevención en el ámbito comunitario comprende la participación ciudadana y comunitaria para atender los factores que generan violencia y delincuencia, mediante:</w:t>
      </w:r>
    </w:p>
    <w:p w14:paraId="7CB80C3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Acciones tendientes a establecer las prioridades de la</w:t>
      </w:r>
      <w:r w:rsidRPr="00D30C9D">
        <w:rPr>
          <w:rFonts w:ascii="Arial" w:hAnsi="Arial" w:cs="Arial"/>
          <w:spacing w:val="1"/>
          <w:sz w:val="22"/>
          <w:szCs w:val="22"/>
        </w:rPr>
        <w:t xml:space="preserve"> </w:t>
      </w:r>
      <w:r w:rsidRPr="00D30C9D">
        <w:rPr>
          <w:rFonts w:ascii="Arial" w:hAnsi="Arial" w:cs="Arial"/>
          <w:sz w:val="22"/>
          <w:szCs w:val="22"/>
        </w:rPr>
        <w:t>prevención, mediante diagnósticos participativos, el mejoramiento de las condiciones de seguridad de su</w:t>
      </w:r>
      <w:r w:rsidRPr="00D30C9D">
        <w:rPr>
          <w:rFonts w:ascii="Arial" w:hAnsi="Arial" w:cs="Arial"/>
          <w:spacing w:val="1"/>
          <w:sz w:val="22"/>
          <w:szCs w:val="22"/>
        </w:rPr>
        <w:t xml:space="preserve"> </w:t>
      </w:r>
      <w:r w:rsidRPr="00D30C9D">
        <w:rPr>
          <w:rFonts w:ascii="Arial" w:hAnsi="Arial" w:cs="Arial"/>
          <w:sz w:val="22"/>
          <w:szCs w:val="22"/>
        </w:rPr>
        <w:t>entorno y el desarrollo de prácticas que fomenten una cultura de prevención, autoprotección, denuncia</w:t>
      </w:r>
      <w:r w:rsidRPr="00D30C9D">
        <w:rPr>
          <w:rFonts w:ascii="Arial" w:hAnsi="Arial" w:cs="Arial"/>
          <w:spacing w:val="1"/>
          <w:sz w:val="22"/>
          <w:szCs w:val="22"/>
        </w:rPr>
        <w:t xml:space="preserve"> </w:t>
      </w:r>
      <w:r w:rsidRPr="00D30C9D">
        <w:rPr>
          <w:rFonts w:ascii="Arial" w:hAnsi="Arial" w:cs="Arial"/>
          <w:sz w:val="22"/>
          <w:szCs w:val="22"/>
        </w:rPr>
        <w:t>ciudadana y</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utilización</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mecanismos</w:t>
      </w:r>
      <w:r w:rsidRPr="00D30C9D">
        <w:rPr>
          <w:rFonts w:ascii="Arial" w:hAnsi="Arial" w:cs="Arial"/>
          <w:spacing w:val="-1"/>
          <w:sz w:val="22"/>
          <w:szCs w:val="22"/>
        </w:rPr>
        <w:t xml:space="preserve"> </w:t>
      </w:r>
      <w:r w:rsidRPr="00D30C9D">
        <w:rPr>
          <w:rFonts w:ascii="Arial" w:hAnsi="Arial" w:cs="Arial"/>
          <w:sz w:val="22"/>
          <w:szCs w:val="22"/>
        </w:rPr>
        <w:t>alternativos de</w:t>
      </w:r>
      <w:r w:rsidRPr="00D30C9D">
        <w:rPr>
          <w:rFonts w:ascii="Arial" w:hAnsi="Arial" w:cs="Arial"/>
          <w:spacing w:val="-2"/>
          <w:sz w:val="22"/>
          <w:szCs w:val="22"/>
        </w:rPr>
        <w:t xml:space="preserve"> </w:t>
      </w:r>
      <w:r w:rsidRPr="00D30C9D">
        <w:rPr>
          <w:rFonts w:ascii="Arial" w:hAnsi="Arial" w:cs="Arial"/>
          <w:sz w:val="22"/>
          <w:szCs w:val="22"/>
        </w:rPr>
        <w:t>solución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controversias.</w:t>
      </w:r>
    </w:p>
    <w:p w14:paraId="3BBAAE5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El</w:t>
      </w:r>
      <w:r w:rsidRPr="00D30C9D">
        <w:rPr>
          <w:rFonts w:ascii="Arial" w:hAnsi="Arial" w:cs="Arial"/>
          <w:spacing w:val="-1"/>
          <w:sz w:val="22"/>
          <w:szCs w:val="22"/>
        </w:rPr>
        <w:t xml:space="preserve"> </w:t>
      </w:r>
      <w:r w:rsidRPr="00D30C9D">
        <w:rPr>
          <w:rFonts w:ascii="Arial" w:hAnsi="Arial" w:cs="Arial"/>
          <w:sz w:val="22"/>
          <w:szCs w:val="22"/>
        </w:rPr>
        <w:t>acceso efectivo</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2"/>
          <w:sz w:val="22"/>
          <w:szCs w:val="22"/>
        </w:rPr>
        <w:t xml:space="preserve"> </w:t>
      </w:r>
      <w:r w:rsidRPr="00D30C9D">
        <w:rPr>
          <w:rFonts w:ascii="Arial" w:hAnsi="Arial" w:cs="Arial"/>
          <w:sz w:val="22"/>
          <w:szCs w:val="22"/>
        </w:rPr>
        <w:t>comunidad</w:t>
      </w:r>
      <w:r w:rsidRPr="00D30C9D">
        <w:rPr>
          <w:rFonts w:ascii="Arial" w:hAnsi="Arial" w:cs="Arial"/>
          <w:spacing w:val="-1"/>
          <w:sz w:val="22"/>
          <w:szCs w:val="22"/>
        </w:rPr>
        <w:t xml:space="preserve"> </w:t>
      </w:r>
      <w:r w:rsidRPr="00D30C9D">
        <w:rPr>
          <w:rFonts w:ascii="Arial" w:hAnsi="Arial" w:cs="Arial"/>
          <w:sz w:val="22"/>
          <w:szCs w:val="22"/>
        </w:rPr>
        <w:t>a</w:t>
      </w:r>
      <w:r w:rsidRPr="00D30C9D">
        <w:rPr>
          <w:rFonts w:ascii="Arial" w:hAnsi="Arial" w:cs="Arial"/>
          <w:spacing w:val="-2"/>
          <w:sz w:val="22"/>
          <w:szCs w:val="22"/>
        </w:rPr>
        <w:t xml:space="preserve"> </w:t>
      </w:r>
      <w:r w:rsidRPr="00D30C9D">
        <w:rPr>
          <w:rFonts w:ascii="Arial" w:hAnsi="Arial" w:cs="Arial"/>
          <w:sz w:val="22"/>
          <w:szCs w:val="22"/>
        </w:rPr>
        <w:t>los</w:t>
      </w:r>
      <w:r w:rsidRPr="00D30C9D">
        <w:rPr>
          <w:rFonts w:ascii="Arial" w:hAnsi="Arial" w:cs="Arial"/>
          <w:spacing w:val="-2"/>
          <w:sz w:val="22"/>
          <w:szCs w:val="22"/>
        </w:rPr>
        <w:t xml:space="preserve"> </w:t>
      </w:r>
      <w:r w:rsidRPr="00D30C9D">
        <w:rPr>
          <w:rFonts w:ascii="Arial" w:hAnsi="Arial" w:cs="Arial"/>
          <w:sz w:val="22"/>
          <w:szCs w:val="22"/>
        </w:rPr>
        <w:t>servicios básicos.</w:t>
      </w:r>
    </w:p>
    <w:p w14:paraId="03C0322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 xml:space="preserve">III. Implementación de actividades estructuradas, continuas, supervisadas y accesibles para las niñas, niños y adolescentes, en espacios públicos, para el uso positivo de su tiempo libre. </w:t>
      </w:r>
    </w:p>
    <w:p w14:paraId="7F4FD7A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El fomento del desarrollo comunitario, la convivencia y la cohesión social entre las comunidades</w:t>
      </w:r>
      <w:r w:rsidRPr="00D30C9D">
        <w:rPr>
          <w:rFonts w:ascii="Arial" w:hAnsi="Arial" w:cs="Arial"/>
          <w:spacing w:val="1"/>
          <w:sz w:val="22"/>
          <w:szCs w:val="22"/>
        </w:rPr>
        <w:t xml:space="preserve"> </w:t>
      </w:r>
      <w:r w:rsidRPr="00D30C9D">
        <w:rPr>
          <w:rFonts w:ascii="Arial" w:hAnsi="Arial" w:cs="Arial"/>
          <w:sz w:val="22"/>
          <w:szCs w:val="22"/>
        </w:rPr>
        <w:t>frente</w:t>
      </w:r>
      <w:r w:rsidRPr="00D30C9D">
        <w:rPr>
          <w:rFonts w:ascii="Arial" w:hAnsi="Arial" w:cs="Arial"/>
          <w:spacing w:val="-2"/>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problemas locales.</w:t>
      </w:r>
    </w:p>
    <w:p w14:paraId="35102BC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 Inclusión de todos los sectores sociales en la toma de decisiones, particularmente, la niñez, adolescentes, la juventud, las mujeres y los grupos en situación de vulnerabilidad.</w:t>
      </w:r>
    </w:p>
    <w:p w14:paraId="486D627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 La participación ciudadana y comunitaria, a través de mecanismos que garanticen la efectiva</w:t>
      </w:r>
      <w:r w:rsidRPr="00D30C9D">
        <w:rPr>
          <w:rFonts w:ascii="Arial" w:hAnsi="Arial" w:cs="Arial"/>
          <w:spacing w:val="1"/>
          <w:sz w:val="22"/>
          <w:szCs w:val="22"/>
        </w:rPr>
        <w:t xml:space="preserve"> </w:t>
      </w:r>
      <w:r w:rsidRPr="00D30C9D">
        <w:rPr>
          <w:rFonts w:ascii="Arial" w:hAnsi="Arial" w:cs="Arial"/>
          <w:sz w:val="22"/>
          <w:szCs w:val="22"/>
        </w:rPr>
        <w:t>intervención</w:t>
      </w:r>
      <w:r w:rsidRPr="00D30C9D">
        <w:rPr>
          <w:rFonts w:ascii="Arial" w:hAnsi="Arial" w:cs="Arial"/>
          <w:spacing w:val="1"/>
          <w:sz w:val="22"/>
          <w:szCs w:val="22"/>
        </w:rPr>
        <w:t xml:space="preserve"> </w:t>
      </w:r>
      <w:r w:rsidRPr="00D30C9D">
        <w:rPr>
          <w:rFonts w:ascii="Arial" w:hAnsi="Arial" w:cs="Arial"/>
          <w:sz w:val="22"/>
          <w:szCs w:val="22"/>
        </w:rPr>
        <w:t>ciudadana</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diseño</w:t>
      </w:r>
      <w:r w:rsidRPr="00D30C9D">
        <w:rPr>
          <w:rFonts w:ascii="Arial" w:hAnsi="Arial" w:cs="Arial"/>
          <w:spacing w:val="1"/>
          <w:sz w:val="22"/>
          <w:szCs w:val="22"/>
        </w:rPr>
        <w:t xml:space="preserve"> </w:t>
      </w:r>
      <w:r w:rsidRPr="00D30C9D">
        <w:rPr>
          <w:rFonts w:ascii="Arial" w:hAnsi="Arial" w:cs="Arial"/>
          <w:sz w:val="22"/>
          <w:szCs w:val="22"/>
        </w:rPr>
        <w:t>e</w:t>
      </w:r>
      <w:r w:rsidRPr="00D30C9D">
        <w:rPr>
          <w:rFonts w:ascii="Arial" w:hAnsi="Arial" w:cs="Arial"/>
          <w:spacing w:val="1"/>
          <w:sz w:val="22"/>
          <w:szCs w:val="22"/>
        </w:rPr>
        <w:t xml:space="preserve"> </w:t>
      </w:r>
      <w:r w:rsidRPr="00D30C9D">
        <w:rPr>
          <w:rFonts w:ascii="Arial" w:hAnsi="Arial" w:cs="Arial"/>
          <w:sz w:val="22"/>
          <w:szCs w:val="22"/>
        </w:rPr>
        <w:t>implementación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planes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programas; así como</w:t>
      </w:r>
      <w:r w:rsidRPr="00D30C9D">
        <w:rPr>
          <w:rFonts w:ascii="Arial" w:hAnsi="Arial" w:cs="Arial"/>
          <w:spacing w:val="1"/>
          <w:sz w:val="22"/>
          <w:szCs w:val="22"/>
        </w:rPr>
        <w:t xml:space="preserve"> </w:t>
      </w:r>
      <w:r w:rsidRPr="00D30C9D">
        <w:rPr>
          <w:rFonts w:ascii="Arial" w:hAnsi="Arial" w:cs="Arial"/>
          <w:sz w:val="22"/>
          <w:szCs w:val="22"/>
        </w:rPr>
        <w:t>su</w:t>
      </w:r>
      <w:r w:rsidRPr="00D30C9D">
        <w:rPr>
          <w:rFonts w:ascii="Arial" w:hAnsi="Arial" w:cs="Arial"/>
          <w:spacing w:val="1"/>
          <w:sz w:val="22"/>
          <w:szCs w:val="22"/>
        </w:rPr>
        <w:t xml:space="preserve"> </w:t>
      </w:r>
      <w:r w:rsidRPr="00D30C9D">
        <w:rPr>
          <w:rFonts w:ascii="Arial" w:hAnsi="Arial" w:cs="Arial"/>
          <w:sz w:val="22"/>
          <w:szCs w:val="22"/>
        </w:rPr>
        <w:t>evaluación</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sostenibilidad.</w:t>
      </w:r>
    </w:p>
    <w:p w14:paraId="276746E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VII. El</w:t>
      </w:r>
      <w:r w:rsidRPr="00D30C9D">
        <w:rPr>
          <w:rFonts w:ascii="Arial" w:hAnsi="Arial" w:cs="Arial"/>
          <w:spacing w:val="-4"/>
          <w:sz w:val="22"/>
          <w:szCs w:val="22"/>
        </w:rPr>
        <w:t xml:space="preserve"> </w:t>
      </w:r>
      <w:r w:rsidRPr="00D30C9D">
        <w:rPr>
          <w:rFonts w:ascii="Arial" w:hAnsi="Arial" w:cs="Arial"/>
          <w:sz w:val="22"/>
          <w:szCs w:val="22"/>
        </w:rPr>
        <w:t>fomento</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actividades</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las</w:t>
      </w:r>
      <w:r w:rsidRPr="00D30C9D">
        <w:rPr>
          <w:rFonts w:ascii="Arial" w:hAnsi="Arial" w:cs="Arial"/>
          <w:spacing w:val="-2"/>
          <w:sz w:val="22"/>
          <w:szCs w:val="22"/>
        </w:rPr>
        <w:t xml:space="preserve"> </w:t>
      </w:r>
      <w:r w:rsidRPr="00D30C9D">
        <w:rPr>
          <w:rFonts w:ascii="Arial" w:hAnsi="Arial" w:cs="Arial"/>
          <w:sz w:val="22"/>
          <w:szCs w:val="22"/>
        </w:rPr>
        <w:t>organizaciones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3"/>
          <w:sz w:val="22"/>
          <w:szCs w:val="22"/>
        </w:rPr>
        <w:t xml:space="preserve"> </w:t>
      </w:r>
      <w:r w:rsidRPr="00D30C9D">
        <w:rPr>
          <w:rFonts w:ascii="Arial" w:hAnsi="Arial" w:cs="Arial"/>
          <w:sz w:val="22"/>
          <w:szCs w:val="22"/>
        </w:rPr>
        <w:t>sociedad</w:t>
      </w:r>
      <w:r w:rsidRPr="00D30C9D">
        <w:rPr>
          <w:rFonts w:ascii="Arial" w:hAnsi="Arial" w:cs="Arial"/>
          <w:spacing w:val="-3"/>
          <w:sz w:val="22"/>
          <w:szCs w:val="22"/>
        </w:rPr>
        <w:t xml:space="preserve"> </w:t>
      </w:r>
      <w:r w:rsidRPr="00D30C9D">
        <w:rPr>
          <w:rFonts w:ascii="Arial" w:hAnsi="Arial" w:cs="Arial"/>
          <w:sz w:val="22"/>
          <w:szCs w:val="22"/>
        </w:rPr>
        <w:t>civil.</w:t>
      </w:r>
    </w:p>
    <w:p w14:paraId="4017ACF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VIII. El fomento de la cultura de la legalidad y de la paz, para propiciar acciones que prevengan conflictos comunitarios generados por la convivencia cotidiana como conductas delictivas o actos de violencia y, en consecuencia, faciliten y mejoren la convivencia en una comunidad a través de acciones como: </w:t>
      </w:r>
    </w:p>
    <w:p w14:paraId="6753372D"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a) El fomento y difusión de reglas de convivencia.</w:t>
      </w:r>
    </w:p>
    <w:p w14:paraId="7E78A31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b) La utilización de mecanismos alternativos de solución de controversias.</w:t>
      </w:r>
    </w:p>
    <w:p w14:paraId="7514CEB0"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c) La atención y sanción de faltas administrativas.</w:t>
      </w:r>
    </w:p>
    <w:p w14:paraId="3A4A3E88"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Artículo 9. Acciones de prevención situacional</w:t>
      </w:r>
    </w:p>
    <w:p w14:paraId="4D4DC657"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sz w:val="22"/>
          <w:szCs w:val="22"/>
        </w:rPr>
        <w:t>La prevención en el ámbito situacional consiste en modificar el entorno para propiciar la convivencia y la cohesión social, así como disminuir los factores de riesgo que facilitan fenómenos de violencia y de incidencia delictiva, mediante:</w:t>
      </w:r>
    </w:p>
    <w:p w14:paraId="3BBED6C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El mejoramiento del desarrollo urbano, rural, ambiental y el diseño industrial considerando, entre otros aspectos, los sistemas de transporte público y de vigilancia a través de circuito cerrado, el uso de sistemas computacionales y de nuevas tecnologías.</w:t>
      </w:r>
    </w:p>
    <w:p w14:paraId="2341EAE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Métodos de vigilancia que respeten los derechos a la intimidad y a la privacidad.</w:t>
      </w:r>
    </w:p>
    <w:p w14:paraId="32DD879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Medidas</w:t>
      </w:r>
      <w:r w:rsidRPr="00D30C9D">
        <w:rPr>
          <w:rFonts w:ascii="Arial" w:hAnsi="Arial" w:cs="Arial"/>
          <w:spacing w:val="1"/>
          <w:sz w:val="22"/>
          <w:szCs w:val="22"/>
        </w:rPr>
        <w:t xml:space="preserve"> </w:t>
      </w:r>
      <w:r w:rsidRPr="00D30C9D">
        <w:rPr>
          <w:rFonts w:ascii="Arial" w:hAnsi="Arial" w:cs="Arial"/>
          <w:sz w:val="22"/>
          <w:szCs w:val="22"/>
        </w:rPr>
        <w:t>administrativas</w:t>
      </w:r>
      <w:r w:rsidRPr="00D30C9D">
        <w:rPr>
          <w:rFonts w:ascii="Arial" w:hAnsi="Arial" w:cs="Arial"/>
          <w:spacing w:val="1"/>
          <w:sz w:val="22"/>
          <w:szCs w:val="22"/>
        </w:rPr>
        <w:t xml:space="preserve"> </w:t>
      </w:r>
      <w:r w:rsidRPr="00D30C9D">
        <w:rPr>
          <w:rFonts w:ascii="Arial" w:hAnsi="Arial" w:cs="Arial"/>
          <w:sz w:val="22"/>
          <w:szCs w:val="22"/>
        </w:rPr>
        <w:t>encaminadas</w:t>
      </w:r>
      <w:r w:rsidRPr="00D30C9D">
        <w:rPr>
          <w:rFonts w:ascii="Arial" w:hAnsi="Arial" w:cs="Arial"/>
          <w:spacing w:val="1"/>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disminuir</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disponibilidad</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medios</w:t>
      </w:r>
      <w:r w:rsidRPr="00D30C9D">
        <w:rPr>
          <w:rFonts w:ascii="Arial" w:hAnsi="Arial" w:cs="Arial"/>
          <w:spacing w:val="1"/>
          <w:sz w:val="22"/>
          <w:szCs w:val="22"/>
        </w:rPr>
        <w:t xml:space="preserve"> </w:t>
      </w:r>
      <w:r w:rsidRPr="00D30C9D">
        <w:rPr>
          <w:rFonts w:ascii="Arial" w:hAnsi="Arial" w:cs="Arial"/>
          <w:sz w:val="22"/>
          <w:szCs w:val="22"/>
        </w:rPr>
        <w:t>comisivos</w:t>
      </w:r>
      <w:r w:rsidRPr="00D30C9D">
        <w:rPr>
          <w:rFonts w:ascii="Arial" w:hAnsi="Arial" w:cs="Arial"/>
          <w:spacing w:val="1"/>
          <w:sz w:val="22"/>
          <w:szCs w:val="22"/>
        </w:rPr>
        <w:t xml:space="preserve"> </w:t>
      </w:r>
      <w:r w:rsidRPr="00D30C9D">
        <w:rPr>
          <w:rFonts w:ascii="Arial" w:hAnsi="Arial" w:cs="Arial"/>
          <w:sz w:val="22"/>
          <w:szCs w:val="22"/>
        </w:rPr>
        <w:t>o</w:t>
      </w:r>
      <w:r w:rsidRPr="00D30C9D">
        <w:rPr>
          <w:rFonts w:ascii="Arial" w:hAnsi="Arial" w:cs="Arial"/>
          <w:spacing w:val="1"/>
          <w:sz w:val="22"/>
          <w:szCs w:val="22"/>
        </w:rPr>
        <w:t xml:space="preserve"> </w:t>
      </w:r>
      <w:r w:rsidRPr="00D30C9D">
        <w:rPr>
          <w:rFonts w:ascii="Arial" w:hAnsi="Arial" w:cs="Arial"/>
          <w:sz w:val="22"/>
          <w:szCs w:val="22"/>
        </w:rPr>
        <w:t>facilitadores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violencia.</w:t>
      </w:r>
    </w:p>
    <w:p w14:paraId="77A8A13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La aplicación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estrategias</w:t>
      </w:r>
      <w:r w:rsidRPr="00D30C9D">
        <w:rPr>
          <w:rFonts w:ascii="Arial" w:hAnsi="Arial" w:cs="Arial"/>
          <w:spacing w:val="-2"/>
          <w:sz w:val="22"/>
          <w:szCs w:val="22"/>
        </w:rPr>
        <w:t xml:space="preserve"> </w:t>
      </w:r>
      <w:r w:rsidRPr="00D30C9D">
        <w:rPr>
          <w:rFonts w:ascii="Arial" w:hAnsi="Arial" w:cs="Arial"/>
          <w:sz w:val="22"/>
          <w:szCs w:val="22"/>
        </w:rPr>
        <w:t>para prevenir la repetición de casos de victimización.</w:t>
      </w:r>
    </w:p>
    <w:p w14:paraId="1B3DE5F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 La recuperación de espacios públicos, con la participación de la comunidad, incluyendo todos los grupos que la conforman.</w:t>
      </w:r>
    </w:p>
    <w:p w14:paraId="30AC220D"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10. Acciones de prevención psicosocial</w:t>
      </w:r>
    </w:p>
    <w:p w14:paraId="56A32716" w14:textId="77777777" w:rsidR="00D30C9D" w:rsidRPr="00D30C9D" w:rsidRDefault="00D30C9D" w:rsidP="00D30C9D">
      <w:pPr>
        <w:spacing w:before="100" w:beforeAutospacing="1" w:after="100" w:afterAutospacing="1"/>
        <w:ind w:left="284"/>
        <w:jc w:val="both"/>
        <w:rPr>
          <w:rFonts w:ascii="Arial" w:hAnsi="Arial" w:cs="Arial"/>
          <w:sz w:val="22"/>
          <w:szCs w:val="22"/>
        </w:rPr>
      </w:pPr>
      <w:r w:rsidRPr="00D30C9D">
        <w:rPr>
          <w:rFonts w:ascii="Arial" w:hAnsi="Arial" w:cs="Arial"/>
          <w:sz w:val="22"/>
          <w:szCs w:val="22"/>
        </w:rPr>
        <w:t>La prevención, en el ámbito psicosocial, tiene como objetivo incidir en las motivaciones individuales hacia la violencia o las condiciones criminógenas con referencia a los individuos, la familia, la escuela y la comunidad, que incluye como mínimo lo siguiente:</w:t>
      </w:r>
    </w:p>
    <w:p w14:paraId="4C1F5314"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Impulsar</w:t>
      </w:r>
      <w:r w:rsidRPr="00D30C9D">
        <w:rPr>
          <w:rFonts w:ascii="Arial" w:hAnsi="Arial" w:cs="Arial"/>
          <w:spacing w:val="1"/>
          <w:sz w:val="22"/>
          <w:szCs w:val="22"/>
        </w:rPr>
        <w:t xml:space="preserve"> </w:t>
      </w:r>
      <w:r w:rsidRPr="00D30C9D">
        <w:rPr>
          <w:rFonts w:ascii="Arial" w:hAnsi="Arial" w:cs="Arial"/>
          <w:sz w:val="22"/>
          <w:szCs w:val="22"/>
        </w:rPr>
        <w:t>el diseño</w:t>
      </w:r>
      <w:r w:rsidRPr="00D30C9D">
        <w:rPr>
          <w:rFonts w:ascii="Arial" w:hAnsi="Arial" w:cs="Arial"/>
          <w:spacing w:val="1"/>
          <w:sz w:val="22"/>
          <w:szCs w:val="22"/>
        </w:rPr>
        <w:t xml:space="preserve"> </w:t>
      </w:r>
      <w:r w:rsidRPr="00D30C9D">
        <w:rPr>
          <w:rFonts w:ascii="Arial" w:hAnsi="Arial" w:cs="Arial"/>
          <w:sz w:val="22"/>
          <w:szCs w:val="22"/>
        </w:rPr>
        <w:t>y aplicación</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programas</w:t>
      </w:r>
      <w:r w:rsidRPr="00D30C9D">
        <w:rPr>
          <w:rFonts w:ascii="Arial" w:hAnsi="Arial" w:cs="Arial"/>
          <w:spacing w:val="1"/>
          <w:sz w:val="22"/>
          <w:szCs w:val="22"/>
        </w:rPr>
        <w:t xml:space="preserve"> </w:t>
      </w:r>
      <w:r w:rsidRPr="00D30C9D">
        <w:rPr>
          <w:rFonts w:ascii="Arial" w:hAnsi="Arial" w:cs="Arial"/>
          <w:sz w:val="22"/>
          <w:szCs w:val="22"/>
        </w:rPr>
        <w:t>formativos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habilidades</w:t>
      </w:r>
      <w:r w:rsidRPr="00D30C9D">
        <w:rPr>
          <w:rFonts w:ascii="Arial" w:hAnsi="Arial" w:cs="Arial"/>
          <w:spacing w:val="1"/>
          <w:sz w:val="22"/>
          <w:szCs w:val="22"/>
        </w:rPr>
        <w:t xml:space="preserve"> </w:t>
      </w: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vida,</w:t>
      </w:r>
      <w:r w:rsidRPr="00D30C9D">
        <w:rPr>
          <w:rFonts w:ascii="Arial" w:hAnsi="Arial" w:cs="Arial"/>
          <w:spacing w:val="1"/>
          <w:sz w:val="22"/>
          <w:szCs w:val="22"/>
        </w:rPr>
        <w:t xml:space="preserve"> </w:t>
      </w:r>
      <w:r w:rsidRPr="00D30C9D">
        <w:rPr>
          <w:rFonts w:ascii="Arial" w:hAnsi="Arial" w:cs="Arial"/>
          <w:sz w:val="22"/>
          <w:szCs w:val="22"/>
        </w:rPr>
        <w:t>dirigidos</w:t>
      </w:r>
      <w:r w:rsidRPr="00D30C9D">
        <w:rPr>
          <w:rFonts w:ascii="Arial" w:hAnsi="Arial" w:cs="Arial"/>
          <w:spacing w:val="-53"/>
          <w:sz w:val="22"/>
          <w:szCs w:val="22"/>
        </w:rPr>
        <w:t xml:space="preserve"> </w:t>
      </w:r>
      <w:r w:rsidRPr="00D30C9D">
        <w:rPr>
          <w:rFonts w:ascii="Arial" w:hAnsi="Arial" w:cs="Arial"/>
          <w:sz w:val="22"/>
          <w:szCs w:val="22"/>
        </w:rPr>
        <w:t>principalmente</w:t>
      </w:r>
      <w:r w:rsidRPr="00D30C9D">
        <w:rPr>
          <w:rFonts w:ascii="Arial" w:hAnsi="Arial" w:cs="Arial"/>
          <w:spacing w:val="-2"/>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población</w:t>
      </w:r>
      <w:r w:rsidRPr="00D30C9D">
        <w:rPr>
          <w:rFonts w:ascii="Arial" w:hAnsi="Arial" w:cs="Arial"/>
          <w:spacing w:val="-2"/>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situación</w:t>
      </w:r>
      <w:r w:rsidRPr="00D30C9D">
        <w:rPr>
          <w:rFonts w:ascii="Arial" w:hAnsi="Arial" w:cs="Arial"/>
          <w:spacing w:val="-1"/>
          <w:sz w:val="22"/>
          <w:szCs w:val="22"/>
        </w:rPr>
        <w:t xml:space="preserve"> </w:t>
      </w:r>
      <w:r w:rsidRPr="00D30C9D">
        <w:rPr>
          <w:rFonts w:ascii="Arial" w:hAnsi="Arial" w:cs="Arial"/>
          <w:sz w:val="22"/>
          <w:szCs w:val="22"/>
        </w:rPr>
        <w:t>de riesgo</w:t>
      </w:r>
      <w:r w:rsidRPr="00D30C9D">
        <w:rPr>
          <w:rFonts w:ascii="Arial" w:hAnsi="Arial" w:cs="Arial"/>
          <w:spacing w:val="1"/>
          <w:sz w:val="22"/>
          <w:szCs w:val="22"/>
        </w:rPr>
        <w:t xml:space="preserve"> </w:t>
      </w:r>
      <w:r w:rsidRPr="00D30C9D">
        <w:rPr>
          <w:rFonts w:ascii="Arial" w:hAnsi="Arial" w:cs="Arial"/>
          <w:sz w:val="22"/>
          <w:szCs w:val="22"/>
        </w:rPr>
        <w:t>y vulnerabilidad.</w:t>
      </w:r>
    </w:p>
    <w:p w14:paraId="68C3092B"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lastRenderedPageBreak/>
        <w:t>II. La inclusión de la prevención de la violencia, la delincuencia y las adicciones, principalmente de alcohol, tabaco, nicotina y otras sustancias con capacidad adictiva liberadas o consumidas a través de los cigarrillos electrónicos, sustancias estupefacientes, y las demás señaladas en la fracción I, del artículo 4, de la Ley de Prevención y Atención Integral de las Adicciones del Estado de Yucatán.</w:t>
      </w:r>
    </w:p>
    <w:p w14:paraId="1D43ADD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El</w:t>
      </w:r>
      <w:r w:rsidRPr="00D30C9D">
        <w:rPr>
          <w:rFonts w:ascii="Arial" w:hAnsi="Arial" w:cs="Arial"/>
          <w:spacing w:val="24"/>
          <w:sz w:val="22"/>
          <w:szCs w:val="22"/>
        </w:rPr>
        <w:t xml:space="preserve"> </w:t>
      </w:r>
      <w:r w:rsidRPr="00D30C9D">
        <w:rPr>
          <w:rFonts w:ascii="Arial" w:hAnsi="Arial" w:cs="Arial"/>
          <w:sz w:val="22"/>
          <w:szCs w:val="22"/>
        </w:rPr>
        <w:t>fortalecimiento</w:t>
      </w:r>
      <w:r w:rsidRPr="00D30C9D">
        <w:rPr>
          <w:rFonts w:ascii="Arial" w:hAnsi="Arial" w:cs="Arial"/>
          <w:spacing w:val="25"/>
          <w:sz w:val="22"/>
          <w:szCs w:val="22"/>
        </w:rPr>
        <w:t xml:space="preserve"> </w:t>
      </w:r>
      <w:r w:rsidRPr="00D30C9D">
        <w:rPr>
          <w:rFonts w:ascii="Arial" w:hAnsi="Arial" w:cs="Arial"/>
          <w:sz w:val="22"/>
          <w:szCs w:val="22"/>
        </w:rPr>
        <w:t>de</w:t>
      </w:r>
      <w:r w:rsidRPr="00D30C9D">
        <w:rPr>
          <w:rFonts w:ascii="Arial" w:hAnsi="Arial" w:cs="Arial"/>
          <w:spacing w:val="24"/>
          <w:sz w:val="22"/>
          <w:szCs w:val="22"/>
        </w:rPr>
        <w:t xml:space="preserve"> </w:t>
      </w:r>
      <w:r w:rsidRPr="00D30C9D">
        <w:rPr>
          <w:rFonts w:ascii="Arial" w:hAnsi="Arial" w:cs="Arial"/>
          <w:sz w:val="22"/>
          <w:szCs w:val="22"/>
        </w:rPr>
        <w:t>las</w:t>
      </w:r>
      <w:r w:rsidRPr="00D30C9D">
        <w:rPr>
          <w:rFonts w:ascii="Arial" w:hAnsi="Arial" w:cs="Arial"/>
          <w:spacing w:val="26"/>
          <w:sz w:val="22"/>
          <w:szCs w:val="22"/>
        </w:rPr>
        <w:t xml:space="preserve"> </w:t>
      </w:r>
      <w:r w:rsidRPr="00D30C9D">
        <w:rPr>
          <w:rFonts w:ascii="Arial" w:hAnsi="Arial" w:cs="Arial"/>
          <w:sz w:val="22"/>
          <w:szCs w:val="22"/>
        </w:rPr>
        <w:t>capacidades</w:t>
      </w:r>
      <w:r w:rsidRPr="00D30C9D">
        <w:rPr>
          <w:rFonts w:ascii="Arial" w:hAnsi="Arial" w:cs="Arial"/>
          <w:spacing w:val="26"/>
          <w:sz w:val="22"/>
          <w:szCs w:val="22"/>
        </w:rPr>
        <w:t xml:space="preserve"> </w:t>
      </w:r>
      <w:r w:rsidRPr="00D30C9D">
        <w:rPr>
          <w:rFonts w:ascii="Arial" w:hAnsi="Arial" w:cs="Arial"/>
          <w:sz w:val="22"/>
          <w:szCs w:val="22"/>
        </w:rPr>
        <w:t>institucionales</w:t>
      </w:r>
      <w:r w:rsidRPr="00D30C9D">
        <w:rPr>
          <w:rFonts w:ascii="Arial" w:hAnsi="Arial" w:cs="Arial"/>
          <w:spacing w:val="26"/>
          <w:sz w:val="22"/>
          <w:szCs w:val="22"/>
        </w:rPr>
        <w:t xml:space="preserve"> </w:t>
      </w:r>
      <w:r w:rsidRPr="00D30C9D">
        <w:rPr>
          <w:rFonts w:ascii="Arial" w:hAnsi="Arial" w:cs="Arial"/>
          <w:sz w:val="22"/>
          <w:szCs w:val="22"/>
        </w:rPr>
        <w:t>que</w:t>
      </w:r>
      <w:r w:rsidRPr="00D30C9D">
        <w:rPr>
          <w:rFonts w:ascii="Arial" w:hAnsi="Arial" w:cs="Arial"/>
          <w:spacing w:val="23"/>
          <w:sz w:val="22"/>
          <w:szCs w:val="22"/>
        </w:rPr>
        <w:t xml:space="preserve"> </w:t>
      </w:r>
      <w:r w:rsidRPr="00D30C9D">
        <w:rPr>
          <w:rFonts w:ascii="Arial" w:hAnsi="Arial" w:cs="Arial"/>
          <w:sz w:val="22"/>
          <w:szCs w:val="22"/>
        </w:rPr>
        <w:t>asegure</w:t>
      </w:r>
      <w:r w:rsidRPr="00D30C9D">
        <w:rPr>
          <w:rFonts w:ascii="Arial" w:hAnsi="Arial" w:cs="Arial"/>
          <w:spacing w:val="26"/>
          <w:sz w:val="22"/>
          <w:szCs w:val="22"/>
        </w:rPr>
        <w:t xml:space="preserve"> </w:t>
      </w:r>
      <w:r w:rsidRPr="00D30C9D">
        <w:rPr>
          <w:rFonts w:ascii="Arial" w:hAnsi="Arial" w:cs="Arial"/>
          <w:sz w:val="22"/>
          <w:szCs w:val="22"/>
        </w:rPr>
        <w:t>la</w:t>
      </w:r>
      <w:r w:rsidRPr="00D30C9D">
        <w:rPr>
          <w:rFonts w:ascii="Arial" w:hAnsi="Arial" w:cs="Arial"/>
          <w:spacing w:val="25"/>
          <w:sz w:val="22"/>
          <w:szCs w:val="22"/>
        </w:rPr>
        <w:t xml:space="preserve"> </w:t>
      </w:r>
      <w:r w:rsidRPr="00D30C9D">
        <w:rPr>
          <w:rFonts w:ascii="Arial" w:hAnsi="Arial" w:cs="Arial"/>
          <w:sz w:val="22"/>
          <w:szCs w:val="22"/>
        </w:rPr>
        <w:t>sostenibilidad</w:t>
      </w:r>
      <w:r w:rsidRPr="00D30C9D">
        <w:rPr>
          <w:rFonts w:ascii="Arial" w:hAnsi="Arial" w:cs="Arial"/>
          <w:spacing w:val="25"/>
          <w:sz w:val="22"/>
          <w:szCs w:val="22"/>
        </w:rPr>
        <w:t xml:space="preserve"> </w:t>
      </w:r>
      <w:r w:rsidRPr="00D30C9D">
        <w:rPr>
          <w:rFonts w:ascii="Arial" w:hAnsi="Arial" w:cs="Arial"/>
          <w:sz w:val="22"/>
          <w:szCs w:val="22"/>
        </w:rPr>
        <w:t>de</w:t>
      </w:r>
      <w:r w:rsidRPr="00D30C9D">
        <w:rPr>
          <w:rFonts w:ascii="Arial" w:hAnsi="Arial" w:cs="Arial"/>
          <w:spacing w:val="24"/>
          <w:sz w:val="22"/>
          <w:szCs w:val="22"/>
        </w:rPr>
        <w:t xml:space="preserve"> </w:t>
      </w:r>
      <w:r w:rsidRPr="00D30C9D">
        <w:rPr>
          <w:rFonts w:ascii="Arial" w:hAnsi="Arial" w:cs="Arial"/>
          <w:sz w:val="22"/>
          <w:szCs w:val="22"/>
        </w:rPr>
        <w:t>los programas preventivos.</w:t>
      </w:r>
    </w:p>
    <w:p w14:paraId="48709DD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El fortalecimiento de las medidas de detección, prevención y atención del acoso entre niñas, niños,</w:t>
      </w:r>
      <w:r w:rsidRPr="00D30C9D">
        <w:rPr>
          <w:rFonts w:ascii="Arial" w:hAnsi="Arial" w:cs="Arial"/>
          <w:spacing w:val="-53"/>
          <w:sz w:val="22"/>
          <w:szCs w:val="22"/>
        </w:rPr>
        <w:t xml:space="preserve"> </w:t>
      </w:r>
      <w:r w:rsidRPr="00D30C9D">
        <w:rPr>
          <w:rFonts w:ascii="Arial" w:hAnsi="Arial" w:cs="Arial"/>
          <w:sz w:val="22"/>
          <w:szCs w:val="22"/>
        </w:rPr>
        <w:t>adolescentes y mujeres, en las escuelas y comunidades, que privilegien la retroalimentación de sus</w:t>
      </w:r>
      <w:r w:rsidRPr="00D30C9D">
        <w:rPr>
          <w:rFonts w:ascii="Arial" w:hAnsi="Arial" w:cs="Arial"/>
          <w:spacing w:val="1"/>
          <w:sz w:val="22"/>
          <w:szCs w:val="22"/>
        </w:rPr>
        <w:t xml:space="preserve"> </w:t>
      </w:r>
      <w:r w:rsidRPr="00D30C9D">
        <w:rPr>
          <w:rFonts w:ascii="Arial" w:hAnsi="Arial" w:cs="Arial"/>
          <w:sz w:val="22"/>
          <w:szCs w:val="22"/>
        </w:rPr>
        <w:t>experiencias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comunidad.</w:t>
      </w:r>
    </w:p>
    <w:p w14:paraId="23643CAA"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w:t>
      </w:r>
      <w:r w:rsidRPr="00D30C9D">
        <w:rPr>
          <w:rFonts w:ascii="Arial" w:hAnsi="Arial" w:cs="Arial"/>
          <w:b/>
          <w:bCs/>
          <w:spacing w:val="-3"/>
          <w:sz w:val="22"/>
          <w:szCs w:val="22"/>
        </w:rPr>
        <w:t xml:space="preserve"> </w:t>
      </w:r>
      <w:r w:rsidRPr="00D30C9D">
        <w:rPr>
          <w:rFonts w:ascii="Arial" w:hAnsi="Arial" w:cs="Arial"/>
          <w:b/>
          <w:bCs/>
          <w:sz w:val="22"/>
          <w:szCs w:val="22"/>
        </w:rPr>
        <w:t>III</w:t>
      </w:r>
      <w:r w:rsidRPr="00D30C9D">
        <w:rPr>
          <w:rFonts w:ascii="Arial" w:hAnsi="Arial" w:cs="Arial"/>
          <w:b/>
          <w:bCs/>
          <w:sz w:val="22"/>
          <w:szCs w:val="22"/>
        </w:rPr>
        <w:br/>
        <w:t>Instancias de coordinación</w:t>
      </w:r>
    </w:p>
    <w:p w14:paraId="57780D63"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Sección primera</w:t>
      </w:r>
      <w:r w:rsidRPr="00D30C9D">
        <w:rPr>
          <w:rFonts w:ascii="Arial" w:hAnsi="Arial" w:cs="Arial"/>
          <w:b/>
          <w:bCs/>
          <w:sz w:val="22"/>
          <w:szCs w:val="22"/>
        </w:rPr>
        <w:br/>
        <w:t>Consejo</w:t>
      </w:r>
      <w:r w:rsidRPr="00D30C9D">
        <w:rPr>
          <w:rFonts w:ascii="Arial" w:hAnsi="Arial" w:cs="Arial"/>
          <w:b/>
          <w:bCs/>
          <w:spacing w:val="-2"/>
          <w:sz w:val="22"/>
          <w:szCs w:val="22"/>
        </w:rPr>
        <w:t xml:space="preserve"> </w:t>
      </w:r>
      <w:r w:rsidRPr="00D30C9D">
        <w:rPr>
          <w:rFonts w:ascii="Arial" w:hAnsi="Arial" w:cs="Arial"/>
          <w:b/>
          <w:bCs/>
          <w:sz w:val="22"/>
          <w:szCs w:val="22"/>
        </w:rPr>
        <w:t>Estatal</w:t>
      </w:r>
      <w:r w:rsidRPr="00D30C9D">
        <w:rPr>
          <w:rFonts w:ascii="Arial" w:hAnsi="Arial" w:cs="Arial"/>
          <w:b/>
          <w:bCs/>
          <w:spacing w:val="1"/>
          <w:sz w:val="22"/>
          <w:szCs w:val="22"/>
        </w:rPr>
        <w:t xml:space="preserve"> </w:t>
      </w:r>
      <w:r w:rsidRPr="00D30C9D">
        <w:rPr>
          <w:rFonts w:ascii="Arial" w:hAnsi="Arial" w:cs="Arial"/>
          <w:b/>
          <w:bCs/>
          <w:sz w:val="22"/>
          <w:szCs w:val="22"/>
        </w:rPr>
        <w:t>de</w:t>
      </w:r>
      <w:r w:rsidRPr="00D30C9D">
        <w:rPr>
          <w:rFonts w:ascii="Arial" w:hAnsi="Arial" w:cs="Arial"/>
          <w:b/>
          <w:bCs/>
          <w:spacing w:val="-2"/>
          <w:sz w:val="22"/>
          <w:szCs w:val="22"/>
        </w:rPr>
        <w:t xml:space="preserve"> </w:t>
      </w:r>
      <w:r w:rsidRPr="00D30C9D">
        <w:rPr>
          <w:rFonts w:ascii="Arial" w:hAnsi="Arial" w:cs="Arial"/>
          <w:b/>
          <w:bCs/>
          <w:sz w:val="22"/>
          <w:szCs w:val="22"/>
        </w:rPr>
        <w:t>Prevención Social</w:t>
      </w:r>
    </w:p>
    <w:p w14:paraId="33A681A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b/>
          <w:bCs/>
          <w:sz w:val="22"/>
          <w:szCs w:val="22"/>
        </w:rPr>
        <w:t>Artículo 11. Naturaleza del consejo estatal</w:t>
      </w:r>
    </w:p>
    <w:p w14:paraId="15C9CD93"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sz w:val="22"/>
          <w:szCs w:val="22"/>
        </w:rPr>
        <w:t>El Consejo Estatal de Prevención Social es un órgano colegiado, interinstitucional, el cual tendrá por objeto coordinar e implementar las políticas, programas, estrategias y acciones de prevención social de la violencia y la delincuencia.</w:t>
      </w:r>
    </w:p>
    <w:p w14:paraId="79E04050"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bCs/>
          <w:sz w:val="22"/>
          <w:szCs w:val="22"/>
        </w:rPr>
      </w:pPr>
      <w:r w:rsidRPr="00D30C9D">
        <w:rPr>
          <w:rFonts w:ascii="Arial" w:eastAsia="Arial MT" w:hAnsi="Arial" w:cs="Arial"/>
          <w:b/>
          <w:bCs/>
          <w:sz w:val="22"/>
          <w:szCs w:val="22"/>
        </w:rPr>
        <w:t>Artículo 12.</w:t>
      </w:r>
      <w:r w:rsidRPr="00D30C9D">
        <w:rPr>
          <w:rFonts w:ascii="Arial" w:eastAsia="Arial MT" w:hAnsi="Arial" w:cs="Arial"/>
          <w:sz w:val="22"/>
          <w:szCs w:val="22"/>
        </w:rPr>
        <w:t xml:space="preserve"> </w:t>
      </w:r>
      <w:r w:rsidRPr="00D30C9D">
        <w:rPr>
          <w:rFonts w:ascii="Arial" w:eastAsia="Arial MT" w:hAnsi="Arial" w:cs="Arial"/>
          <w:b/>
          <w:sz w:val="22"/>
          <w:szCs w:val="22"/>
        </w:rPr>
        <w:t>Atribuciones del consejo estatal</w:t>
      </w:r>
    </w:p>
    <w:p w14:paraId="2B103AF2" w14:textId="77777777" w:rsidR="00D30C9D" w:rsidRPr="00D30C9D" w:rsidRDefault="00D30C9D" w:rsidP="00D30C9D">
      <w:pPr>
        <w:tabs>
          <w:tab w:val="right" w:pos="8498"/>
        </w:tabs>
        <w:spacing w:before="100" w:beforeAutospacing="1" w:after="100" w:afterAutospacing="1"/>
        <w:ind w:left="284"/>
        <w:rPr>
          <w:rFonts w:ascii="Arial" w:hAnsi="Arial" w:cs="Arial"/>
          <w:b/>
          <w:bCs/>
          <w:sz w:val="22"/>
          <w:szCs w:val="22"/>
        </w:rPr>
      </w:pPr>
      <w:r w:rsidRPr="00D30C9D">
        <w:rPr>
          <w:rFonts w:ascii="Arial" w:eastAsia="Arial MT" w:hAnsi="Arial" w:cs="Arial"/>
          <w:sz w:val="22"/>
          <w:szCs w:val="22"/>
        </w:rPr>
        <w:t>El consejo estatal, para cumplir con su objeto, tendrá las siguientes atribuciones:</w:t>
      </w:r>
    </w:p>
    <w:p w14:paraId="28B20F63"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 Participar en la elaboración del Programa Especial de Prevención Social de la Violencia y la Delincuencia, políticas, estrategias y acciones en materia de prevención social de la violencia y la delincuencia que resulten necesarias en el estado.</w:t>
      </w:r>
    </w:p>
    <w:p w14:paraId="520508A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Dar seguimiento y evaluar el cumplimiento de los objetivos y metas estatales en materia de prevención social de la violencia y la delincuencia, así como de los acuerdos establecidos en el propio consejo.</w:t>
      </w:r>
    </w:p>
    <w:p w14:paraId="2629D7A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Sugerir la elaboración de instrumentos de planeación en materia de prevención social de la violencia y la delincuencia.</w:t>
      </w:r>
    </w:p>
    <w:p w14:paraId="2E429AC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IV. Proponer los lineamientos para recabar, analizar y compartir la información existente sobre la prevención social de la violencia y la delincuencia, y el análisis de las mejores prácticas, entre los niveles estatales y municipales.</w:t>
      </w:r>
    </w:p>
    <w:p w14:paraId="4C3882D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V. Promover la elaboración de estudios e investigaciones que contribuyan a mejorar las estrategias determinadas para la prevención social de la violencia y la delincuencia en el estado.</w:t>
      </w:r>
    </w:p>
    <w:p w14:paraId="2F00FF1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 Calendarizar el trabajo relacionado con las acciones de prevención social que se implementen.</w:t>
      </w:r>
    </w:p>
    <w:p w14:paraId="54473F5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Fomentar la participación ciudadana en el diseño y la implementación de políticas, estrategias, programas y acciones en materia de prevención social.</w:t>
      </w:r>
    </w:p>
    <w:p w14:paraId="4C56D87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VIII. Proponer la celebración de convenios con los tres órdenes de gobierno, organizaciones no gubernamentales, sociedad civil organizada, instituciones educativas, académicas y de investigación, así como con medios de comunicación, para impulsar el cumplimiento del objeto del consejo estatal.</w:t>
      </w:r>
    </w:p>
    <w:p w14:paraId="3ABADC2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IX. Elaborar y aprobar su reglamento interno y demás normatividad que requiera para el cumplimiento de su objeto.</w:t>
      </w:r>
    </w:p>
    <w:p w14:paraId="2D9C308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 xml:space="preserve">X. </w:t>
      </w:r>
      <w:bookmarkStart w:id="1" w:name="_Hlk159429209"/>
      <w:r w:rsidRPr="00D30C9D">
        <w:rPr>
          <w:rFonts w:ascii="Arial" w:hAnsi="Arial" w:cs="Arial"/>
          <w:sz w:val="22"/>
          <w:szCs w:val="22"/>
        </w:rPr>
        <w:t>Aprobar el calendario de sesiones que someta el presidente del consejo para su consideración</w:t>
      </w:r>
      <w:bookmarkEnd w:id="1"/>
    </w:p>
    <w:p w14:paraId="5BFEE15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XI. Elaborar y aprobar su plan anual de trabajo.</w:t>
      </w:r>
    </w:p>
    <w:p w14:paraId="5C17C42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XII. Aprobar la creación de comités o grupos de trabajo, transitorios o permanentes, para la realización de tareas específicas relacionadas con su objeto.</w:t>
      </w:r>
    </w:p>
    <w:p w14:paraId="16CE296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XIII. Las</w:t>
      </w:r>
      <w:r w:rsidRPr="00D30C9D">
        <w:rPr>
          <w:rFonts w:ascii="Arial" w:hAnsi="Arial" w:cs="Arial"/>
          <w:spacing w:val="1"/>
          <w:sz w:val="22"/>
          <w:szCs w:val="22"/>
        </w:rPr>
        <w:t xml:space="preserve"> </w:t>
      </w:r>
      <w:r w:rsidRPr="00D30C9D">
        <w:rPr>
          <w:rFonts w:ascii="Arial" w:hAnsi="Arial" w:cs="Arial"/>
          <w:sz w:val="22"/>
          <w:szCs w:val="22"/>
        </w:rPr>
        <w:t>demás</w:t>
      </w:r>
      <w:r w:rsidRPr="00D30C9D">
        <w:rPr>
          <w:rFonts w:ascii="Arial" w:hAnsi="Arial" w:cs="Arial"/>
          <w:spacing w:val="1"/>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establezcan</w:t>
      </w:r>
      <w:r w:rsidRPr="00D30C9D">
        <w:rPr>
          <w:rFonts w:ascii="Arial" w:hAnsi="Arial" w:cs="Arial"/>
          <w:spacing w:val="1"/>
          <w:sz w:val="22"/>
          <w:szCs w:val="22"/>
        </w:rPr>
        <w:t xml:space="preserve"> </w:t>
      </w:r>
      <w:r w:rsidRPr="00D30C9D">
        <w:rPr>
          <w:rFonts w:ascii="Arial" w:hAnsi="Arial" w:cs="Arial"/>
          <w:sz w:val="22"/>
          <w:szCs w:val="22"/>
        </w:rPr>
        <w:t>otras</w:t>
      </w:r>
      <w:r w:rsidRPr="00D30C9D">
        <w:rPr>
          <w:rFonts w:ascii="Arial" w:hAnsi="Arial" w:cs="Arial"/>
          <w:spacing w:val="1"/>
          <w:sz w:val="22"/>
          <w:szCs w:val="22"/>
        </w:rPr>
        <w:t xml:space="preserve"> </w:t>
      </w:r>
      <w:r w:rsidRPr="00D30C9D">
        <w:rPr>
          <w:rFonts w:ascii="Arial" w:hAnsi="Arial" w:cs="Arial"/>
          <w:sz w:val="22"/>
          <w:szCs w:val="22"/>
        </w:rPr>
        <w:t>disposiciones</w:t>
      </w:r>
      <w:r w:rsidRPr="00D30C9D">
        <w:rPr>
          <w:rFonts w:ascii="Arial" w:hAnsi="Arial" w:cs="Arial"/>
          <w:spacing w:val="1"/>
          <w:sz w:val="22"/>
          <w:szCs w:val="22"/>
        </w:rPr>
        <w:t xml:space="preserve"> </w:t>
      </w:r>
      <w:r w:rsidRPr="00D30C9D">
        <w:rPr>
          <w:rFonts w:ascii="Arial" w:hAnsi="Arial" w:cs="Arial"/>
          <w:sz w:val="22"/>
          <w:szCs w:val="22"/>
        </w:rPr>
        <w:t>legales</w:t>
      </w:r>
      <w:r w:rsidRPr="00D30C9D">
        <w:rPr>
          <w:rFonts w:ascii="Arial" w:hAnsi="Arial" w:cs="Arial"/>
          <w:spacing w:val="1"/>
          <w:sz w:val="22"/>
          <w:szCs w:val="22"/>
        </w:rPr>
        <w:t xml:space="preserve"> y normativas aplicables </w:t>
      </w:r>
      <w:r w:rsidRPr="00D30C9D">
        <w:rPr>
          <w:rFonts w:ascii="Arial" w:hAnsi="Arial" w:cs="Arial"/>
          <w:sz w:val="22"/>
          <w:szCs w:val="22"/>
        </w:rPr>
        <w:t>en</w:t>
      </w:r>
      <w:r w:rsidRPr="00D30C9D">
        <w:rPr>
          <w:rFonts w:ascii="Arial" w:hAnsi="Arial" w:cs="Arial"/>
          <w:spacing w:val="-2"/>
          <w:sz w:val="22"/>
          <w:szCs w:val="22"/>
        </w:rPr>
        <w:t xml:space="preserve"> </w:t>
      </w:r>
      <w:r w:rsidRPr="00D30C9D">
        <w:rPr>
          <w:rFonts w:ascii="Arial" w:hAnsi="Arial" w:cs="Arial"/>
          <w:sz w:val="22"/>
          <w:szCs w:val="22"/>
        </w:rPr>
        <w:t>materia de prevención social de la violencia y la delincuencia.</w:t>
      </w:r>
    </w:p>
    <w:p w14:paraId="7E16FE3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Artículo 13. Integración del consejo estatal</w:t>
      </w:r>
    </w:p>
    <w:p w14:paraId="5323DE8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consejo estatal estará integrado por las personas titulares de:</w:t>
      </w:r>
    </w:p>
    <w:p w14:paraId="221D74DB"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La Secretaría General de Gobierno, quien ejercerá la presidencia.</w:t>
      </w:r>
    </w:p>
    <w:p w14:paraId="5F18C0C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El Secretariado Ejecutivo.</w:t>
      </w:r>
    </w:p>
    <w:p w14:paraId="53A8C6F2"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La Secretaría de Seguridad Pública.</w:t>
      </w:r>
    </w:p>
    <w:p w14:paraId="0CE5094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La Fiscalía General del Estado de Yucatán.</w:t>
      </w:r>
    </w:p>
    <w:p w14:paraId="49A1E10D"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V. La Comisión de Justicia y Seguridad Pública del H. Congreso del Estado de Yucatán.</w:t>
      </w:r>
    </w:p>
    <w:p w14:paraId="62439E0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lastRenderedPageBreak/>
        <w:t>VI. La Secretaría de Salud.</w:t>
      </w:r>
    </w:p>
    <w:p w14:paraId="5711E7AD"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t>VII. La Secretaría de Educación.</w:t>
      </w:r>
    </w:p>
    <w:p w14:paraId="64F1CB1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t>VIII. La Secretaría de Desarrollo Social.</w:t>
      </w:r>
    </w:p>
    <w:p w14:paraId="2B08F2C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t>IX. La Secretaría de Fomento Económico y Trabajo.</w:t>
      </w:r>
    </w:p>
    <w:p w14:paraId="11563900"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t>X. La Secretaría de la Cultura y las Artes.</w:t>
      </w:r>
    </w:p>
    <w:p w14:paraId="33D568C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XI. La Secretaría de las Mujeres.</w:t>
      </w:r>
    </w:p>
    <w:p w14:paraId="1D21617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XII. La Secretaría Técnica de Planeación y Evaluación.</w:t>
      </w:r>
    </w:p>
    <w:p w14:paraId="24A54E3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XIII. La Secretaría Ejecutiva del Sistema de Protección Integral de Niñas, Niños y Adolescentes del Estado de Yucatán.</w:t>
      </w:r>
    </w:p>
    <w:p w14:paraId="74B6D6CB"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XIV. La Dirección General del Sistema para el Desarrollo Integral de la Familia en Yucatán.</w:t>
      </w:r>
    </w:p>
    <w:p w14:paraId="255B0DC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XV. La Dirección General del Instituto del Deporte del Estado Yucatán.</w:t>
      </w:r>
    </w:p>
    <w:p w14:paraId="312C51A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XVI. La Secretaría de Investigación, Innovación y Educación Superior.</w:t>
      </w:r>
    </w:p>
    <w:p w14:paraId="0C453CA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XVII. La Comisión de Derechos Humanos del Estado de Yucatán.</w:t>
      </w:r>
    </w:p>
    <w:p w14:paraId="573482FF"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XVIII. El centro estatal.</w:t>
      </w:r>
    </w:p>
    <w:p w14:paraId="1492508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Cuando la persona titular del Poder Ejecutivo del estado asista a las sesiones del consejo estatal, asumirá el cargo de la presidencia y la persona titular de la Secretaría General de Gobierno fungirá como persona titular de la Secretaría Técnica, conservando, ambas personas, el derecho a voz y voto, con las facultades y obligaciones establecidas, para tal efecto, en esta ley.</w:t>
      </w:r>
    </w:p>
    <w:p w14:paraId="4C28D184"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14. Persona secretaría técnica</w:t>
      </w:r>
    </w:p>
    <w:p w14:paraId="54FA99C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consejo estatal contará con una persona secretaria técnica, quien será la persona titular del centro estatal, la cual participará en las sesiones con derecho a voz y voto.</w:t>
      </w:r>
    </w:p>
    <w:p w14:paraId="2CEB606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15. Invitados</w:t>
      </w:r>
    </w:p>
    <w:p w14:paraId="5CDE5730"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 xml:space="preserve">A las sesiones del consejo estatal podrán acudir, previa aceptación de la invitación de la presidencia, personas servidoras públicas de los tres órdenes de gobierno, poderes del estado y de los organismos constitucionales autónomos, representantes de instituciones </w:t>
      </w:r>
      <w:r w:rsidRPr="00D30C9D">
        <w:rPr>
          <w:rFonts w:ascii="Arial" w:hAnsi="Arial" w:cs="Arial"/>
          <w:sz w:val="22"/>
          <w:szCs w:val="22"/>
        </w:rPr>
        <w:lastRenderedPageBreak/>
        <w:t xml:space="preserve">académicas u organizaciones civiles o personas que tengan conocimiento o prestigio en la materia que puedan aportar opiniones valiosas y ser de utilidad para este, que estén relacionadas con las temáticas que observa el centro estatal, quienes solo tendrán derecho a voz. </w:t>
      </w:r>
    </w:p>
    <w:p w14:paraId="58C3AB5F"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b/>
          <w:sz w:val="22"/>
          <w:szCs w:val="22"/>
        </w:rPr>
        <w:t>Artículo 16. Reglamento interno</w:t>
      </w:r>
    </w:p>
    <w:p w14:paraId="65923AAB"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El reglamento interno del consejo estatal deberá establecer lo relativo a la organización y el desarrollo de las sesiones, las formalidades de las convocatorias y las facultades de quienes lo integran.</w:t>
      </w:r>
    </w:p>
    <w:p w14:paraId="35E1A630"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Sección segunda</w:t>
      </w:r>
      <w:r w:rsidRPr="00D30C9D">
        <w:rPr>
          <w:rFonts w:ascii="Arial" w:hAnsi="Arial" w:cs="Arial"/>
          <w:b/>
          <w:bCs/>
          <w:sz w:val="22"/>
          <w:szCs w:val="22"/>
        </w:rPr>
        <w:br/>
        <w:t>Centro Estatal de Prevención Social del Delito y Participación Ciudadana</w:t>
      </w:r>
    </w:p>
    <w:p w14:paraId="2CB140C7"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17. Objeto del centro estatal</w:t>
      </w:r>
    </w:p>
    <w:p w14:paraId="270ED4C2"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centro estatal, tiene por objeto planear, diseñar, implementar, coordinar, supervisar, evaluar, difundir y promover políticas públicas, programas y acciones orientadas a disminuir factores de riesgo que favorezcan la generación de violencia y delincuencia, así como promover la participación ciudadana en sus acciones.</w:t>
      </w:r>
    </w:p>
    <w:p w14:paraId="7F04CE5F"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 xml:space="preserve">Artículo </w:t>
      </w:r>
      <w:r w:rsidRPr="00D30C9D">
        <w:rPr>
          <w:rFonts w:ascii="Arial" w:hAnsi="Arial" w:cs="Arial"/>
          <w:b/>
          <w:sz w:val="22"/>
          <w:szCs w:val="22"/>
        </w:rPr>
        <w:t>18</w:t>
      </w:r>
      <w:r w:rsidRPr="00D30C9D">
        <w:rPr>
          <w:rFonts w:ascii="Arial" w:hAnsi="Arial" w:cs="Arial"/>
          <w:b/>
          <w:bCs/>
          <w:sz w:val="22"/>
          <w:szCs w:val="22"/>
        </w:rPr>
        <w:t>. Atribuciones</w:t>
      </w:r>
    </w:p>
    <w:p w14:paraId="766DFFA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centro estatal, además de lo previsto en la Ley del Sistema Estatal de Seguridad Pública, tiene las siguientes atribuciones:</w:t>
      </w:r>
    </w:p>
    <w:p w14:paraId="74F6A913"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 Elaborar el Programa Especial de Prevención Social de la Violencia y la Delincuencia, en coordinación con el consejo estatal.</w:t>
      </w:r>
    </w:p>
    <w:p w14:paraId="35C1294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Diseñar, implementar, y promover políticas, programas y acciones basadas en el análisis del contexto local de la criminalidad, que favorezcan la reducción de los factores sociales que generan la violencia y el incremento de los factores de protección, que la previenen, de manera permanente y estratégica.</w:t>
      </w:r>
    </w:p>
    <w:p w14:paraId="4E594782"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III. Establecer mecanismos de coordinación y definir estrategias que faciliten la cooperación interinstitucional con la finalidad de dar seguimiento y evaluar los programas y acciones que llevan a cabo diversas dependencias y entidades de la Administración Pública estatal, en materia de prevención social de la violencia y la delincuencia, y de esa manera, evitar la duplicidad de esfuerzos, focalizando las acciones en los territorios prioritarios.</w:t>
      </w:r>
    </w:p>
    <w:p w14:paraId="5219215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IV. Elaborar su programa anual de trabajo.</w:t>
      </w:r>
    </w:p>
    <w:p w14:paraId="2920DBA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eastAsia="Arial MT" w:hAnsi="Arial" w:cs="Arial"/>
          <w:sz w:val="22"/>
          <w:szCs w:val="22"/>
        </w:rPr>
        <w:lastRenderedPageBreak/>
        <w:t xml:space="preserve">V. Realizar diagnósticos participativos en materia de prevención social de la violencia y la delincuencia. </w:t>
      </w:r>
    </w:p>
    <w:p w14:paraId="6C974F5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eastAsia="Arial MT" w:hAnsi="Arial" w:cs="Arial"/>
          <w:sz w:val="22"/>
          <w:szCs w:val="22"/>
        </w:rPr>
        <w:t>VI. Planear la ejecución de programas interinstitucionales de prevención social y las formas de evaluación.</w:t>
      </w:r>
    </w:p>
    <w:p w14:paraId="03CC7762"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VII. Colaborar en el diseño científico de políticas criminológicas del estado.</w:t>
      </w:r>
    </w:p>
    <w:p w14:paraId="560CA0E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eastAsia="Arial MT" w:hAnsi="Arial" w:cs="Arial"/>
          <w:sz w:val="22"/>
          <w:szCs w:val="22"/>
        </w:rPr>
        <w:t>VIII. Analizar y proponer programas y acciones para disminuir la relación entre las adicciones y la comisión de conductas violentas y delictivas en el estado.</w:t>
      </w:r>
    </w:p>
    <w:p w14:paraId="3D867206"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 xml:space="preserve">IX. Identificar temas prioritarios o emergentes que pongan en riesgo o que afecten directamente la seguridad pública desde la perspectiva ciudadana. </w:t>
      </w:r>
    </w:p>
    <w:p w14:paraId="69D1266C"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 xml:space="preserve">X. Efectuar estudios comparativos de las estadísticas oficiales de criminalidad. </w:t>
      </w:r>
    </w:p>
    <w:p w14:paraId="17BBD9B3"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 xml:space="preserve">XI. Promover entre las autoridades de la Administración Pública estatal y los municipios, la participación ciudadana y comunitaria en las tareas de prevención social de la violencia y la delincuencia. </w:t>
      </w:r>
    </w:p>
    <w:p w14:paraId="1C9B610D"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 xml:space="preserve">XII. Elaborar los lineamientos y crear los mecanismos necesarios para garantizar que, las inquietudes, requerimientos y propuestas de los ciudadanos, sean presentadas ante el consejo estatal. </w:t>
      </w:r>
    </w:p>
    <w:p w14:paraId="0FE6EBF8"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XIII. Generar y recabar información sobre:</w:t>
      </w:r>
    </w:p>
    <w:p w14:paraId="28F73E12"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a) Las causas estructurales del delito.</w:t>
      </w:r>
    </w:p>
    <w:p w14:paraId="3014FC20"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b) Estadísticas de conductas ilícitas no denunciadas.</w:t>
      </w:r>
    </w:p>
    <w:p w14:paraId="30192B52"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c) Diagnóstico socio demográfico.</w:t>
      </w:r>
    </w:p>
    <w:p w14:paraId="509FBE82"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hAnsi="Arial" w:cs="Arial"/>
          <w:sz w:val="22"/>
          <w:szCs w:val="22"/>
        </w:rPr>
        <w:t>d) Prevención de la violencia infantil y juvenil.</w:t>
      </w:r>
    </w:p>
    <w:p w14:paraId="1B5C534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eastAsia="Arial MT" w:hAnsi="Arial" w:cs="Arial"/>
          <w:sz w:val="22"/>
          <w:szCs w:val="22"/>
        </w:rPr>
        <w:t>XIV. Brindar asesoría a las autoridades estatales y municipales, así como a la sociedad civil organizada, organismos no gubernamentales, representantes de instituciones académicas y ciudadanía en general, cuando estas así lo soliciten.</w:t>
      </w:r>
    </w:p>
    <w:p w14:paraId="3FF37A4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eastAsia="Arial MT" w:hAnsi="Arial" w:cs="Arial"/>
          <w:sz w:val="22"/>
          <w:szCs w:val="22"/>
        </w:rPr>
        <w:t>XV. Proponer al Secretariado Ejecutivo la celebración de convenios para la formación, capacitación, especialización y actualización de servidores públicos de seguridad pública, cuyas funciones incidan en la prevención social de la violencia y la delincuencia.</w:t>
      </w:r>
    </w:p>
    <w:p w14:paraId="7AA79597"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eastAsia="Arial MT" w:hAnsi="Arial" w:cs="Arial"/>
          <w:sz w:val="22"/>
          <w:szCs w:val="22"/>
        </w:rPr>
        <w:lastRenderedPageBreak/>
        <w:t>XVI. Proponer reformas a la normativa estatal en materia de prevención social, si así se requiere.</w:t>
      </w:r>
    </w:p>
    <w:p w14:paraId="0A22B5D9" w14:textId="77777777" w:rsidR="00D30C9D" w:rsidRPr="00D30C9D" w:rsidRDefault="00D30C9D" w:rsidP="00D30C9D">
      <w:pPr>
        <w:tabs>
          <w:tab w:val="right" w:pos="8498"/>
        </w:tabs>
        <w:spacing w:before="100" w:beforeAutospacing="1" w:after="100" w:afterAutospacing="1"/>
        <w:ind w:left="284" w:firstLine="709"/>
        <w:jc w:val="both"/>
        <w:rPr>
          <w:rFonts w:ascii="Arial" w:eastAsia="Arial MT" w:hAnsi="Arial" w:cs="Arial"/>
          <w:sz w:val="22"/>
          <w:szCs w:val="22"/>
        </w:rPr>
      </w:pPr>
      <w:r w:rsidRPr="00D30C9D">
        <w:rPr>
          <w:rFonts w:ascii="Arial" w:eastAsia="Arial MT" w:hAnsi="Arial" w:cs="Arial"/>
          <w:sz w:val="22"/>
          <w:szCs w:val="22"/>
        </w:rPr>
        <w:t>XVII. Las demás que se señalen en otras disposiciones legales y normativas aplicables.</w:t>
      </w:r>
    </w:p>
    <w:p w14:paraId="70A70033"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bookmarkStart w:id="2" w:name="_Hlk159429404"/>
      <w:r w:rsidRPr="00D30C9D">
        <w:rPr>
          <w:rFonts w:ascii="Arial" w:eastAsia="Arial MT" w:hAnsi="Arial" w:cs="Arial"/>
          <w:b/>
          <w:bCs/>
          <w:sz w:val="22"/>
          <w:szCs w:val="22"/>
        </w:rPr>
        <w:t xml:space="preserve">Artículo </w:t>
      </w:r>
      <w:r w:rsidRPr="00D30C9D">
        <w:rPr>
          <w:rFonts w:ascii="Arial" w:hAnsi="Arial" w:cs="Arial"/>
          <w:b/>
          <w:sz w:val="22"/>
          <w:szCs w:val="22"/>
        </w:rPr>
        <w:t>19</w:t>
      </w:r>
      <w:r w:rsidRPr="00D30C9D">
        <w:rPr>
          <w:rFonts w:ascii="Arial" w:eastAsia="Arial MT" w:hAnsi="Arial" w:cs="Arial"/>
          <w:b/>
          <w:bCs/>
          <w:sz w:val="22"/>
          <w:szCs w:val="22"/>
        </w:rPr>
        <w:t>. Unidad de información, análisis y evaluación</w:t>
      </w:r>
    </w:p>
    <w:p w14:paraId="51BF917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sz w:val="22"/>
          <w:szCs w:val="22"/>
        </w:rPr>
        <w:t xml:space="preserve">El centro estatal, contará con una unidad de información, análisis y evaluación, para identificar en la población, los factores de riesgo asociados con la incidencia delictiva y generar medidas para su disminución, concentrar información relativa a las actividades de prevención social, así como de estudios y diagnósticos que realicen las instancias públicas o privadas. </w:t>
      </w:r>
    </w:p>
    <w:bookmarkEnd w:id="2"/>
    <w:p w14:paraId="3D3CACF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sz w:val="22"/>
          <w:szCs w:val="22"/>
        </w:rPr>
        <w:t>Las instancias públicas o privadas deberán remitir, al centro estatal, la información a la que se hace referencia en el párrafo anterior, quien será el encargado de concentrarla para la planeación y evaluación de las políticas de la prevención social de la violencia y la delincuencia.</w:t>
      </w:r>
    </w:p>
    <w:p w14:paraId="5BC5648A"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Sección tercera</w:t>
      </w:r>
      <w:r w:rsidRPr="00D30C9D">
        <w:rPr>
          <w:rFonts w:ascii="Arial" w:hAnsi="Arial" w:cs="Arial"/>
          <w:b/>
          <w:bCs/>
          <w:sz w:val="22"/>
          <w:szCs w:val="22"/>
        </w:rPr>
        <w:br/>
        <w:t>Secretariado</w:t>
      </w:r>
      <w:r w:rsidRPr="00D30C9D">
        <w:rPr>
          <w:rFonts w:ascii="Arial" w:hAnsi="Arial" w:cs="Arial"/>
          <w:b/>
          <w:bCs/>
          <w:spacing w:val="-3"/>
          <w:sz w:val="22"/>
          <w:szCs w:val="22"/>
        </w:rPr>
        <w:t xml:space="preserve"> </w:t>
      </w:r>
      <w:r w:rsidRPr="00D30C9D">
        <w:rPr>
          <w:rFonts w:ascii="Arial" w:hAnsi="Arial" w:cs="Arial"/>
          <w:b/>
          <w:bCs/>
          <w:sz w:val="22"/>
          <w:szCs w:val="22"/>
        </w:rPr>
        <w:t>ejecutivo</w:t>
      </w:r>
    </w:p>
    <w:p w14:paraId="3EAEDAE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eastAsia="Arial MT" w:hAnsi="Arial" w:cs="Arial"/>
          <w:b/>
          <w:bCs/>
          <w:spacing w:val="-1"/>
          <w:sz w:val="22"/>
          <w:szCs w:val="22"/>
        </w:rPr>
        <w:t>Artículo 20. Secretariado ejecutivo</w:t>
      </w:r>
    </w:p>
    <w:p w14:paraId="551172F0" w14:textId="77777777" w:rsidR="00D30C9D" w:rsidRPr="00A619AB" w:rsidRDefault="00D30C9D" w:rsidP="00D30C9D">
      <w:pPr>
        <w:pStyle w:val="Estilo"/>
        <w:spacing w:before="100" w:beforeAutospacing="1" w:after="100" w:afterAutospacing="1"/>
        <w:ind w:left="284"/>
        <w:rPr>
          <w:sz w:val="22"/>
          <w:lang w:val="es-MX"/>
        </w:rPr>
      </w:pPr>
      <w:r w:rsidRPr="00D30C9D">
        <w:rPr>
          <w:rFonts w:eastAsia="Arial MT"/>
          <w:spacing w:val="-1"/>
          <w:sz w:val="22"/>
          <w:lang w:val="es-ES"/>
        </w:rPr>
        <w:t xml:space="preserve">El Secretariado Ejecutivo del Sistema Estatal de Seguridad Pública, se coordinará con el centro estatal para la planeación, ejecución y seguimiento de los acuerdos en materia de prevención social de la violencia y delincuencia, en los términos de la Ley del Sistema Estatal de Seguridad Pública y de esta ley. </w:t>
      </w:r>
    </w:p>
    <w:p w14:paraId="19734DE9" w14:textId="77777777" w:rsidR="00D30C9D" w:rsidRPr="00A619AB" w:rsidRDefault="00D30C9D" w:rsidP="00D30C9D">
      <w:pPr>
        <w:pStyle w:val="Estilo"/>
        <w:spacing w:before="100" w:beforeAutospacing="1" w:after="100" w:afterAutospacing="1"/>
        <w:ind w:left="284"/>
        <w:rPr>
          <w:sz w:val="22"/>
          <w:lang w:val="es-MX"/>
        </w:rPr>
      </w:pPr>
      <w:r w:rsidRPr="00A619AB">
        <w:rPr>
          <w:b/>
          <w:bCs/>
          <w:sz w:val="22"/>
          <w:lang w:val="es-MX"/>
        </w:rPr>
        <w:t>Artículo 21. Atribuciones del Secretariado ejecutivo</w:t>
      </w:r>
    </w:p>
    <w:p w14:paraId="7780AC9F"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 xml:space="preserve">El Secretariado ejecutivo, además de lo previsto en la Ley del Sistema Estatal de Seguridad Pública, tiene las siguientes atribuciones en materia de prevención social de la violencia y la delincuencia: </w:t>
      </w:r>
    </w:p>
    <w:p w14:paraId="1E6B4CD2"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Coadyuvar en la gestión de los recursos humanos, financieros, materiales y tecnológicos para implementar las políticas, programas, estrategias y acciones de prevención social de la violencia y la delincuencia.</w:t>
      </w:r>
    </w:p>
    <w:p w14:paraId="156ECDE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II. Dar seguimiento a los acuerdos, resoluciones y fungir como enlace entre el Consejo Estatal de Seguridad Pública y el Consejo Estatal de Prevención social de la violencia y la delincuencia.</w:t>
      </w:r>
    </w:p>
    <w:p w14:paraId="56DE314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highlight w:val="cyan"/>
        </w:rPr>
      </w:pPr>
      <w:r w:rsidRPr="00D30C9D">
        <w:rPr>
          <w:rFonts w:ascii="Arial" w:hAnsi="Arial" w:cs="Arial"/>
          <w:sz w:val="22"/>
          <w:szCs w:val="22"/>
        </w:rPr>
        <w:lastRenderedPageBreak/>
        <w:t>III. Difundir la información estadística en materia de incidencia delictiva y de prevención social de la violencia y la delincuencia, con observancia en la Ley General de Protección de Datos Personales en Posesión de Sujetos Obligados, la Ley de Protección de Datos Personales en Posesión de Sujetos Obligados del Estado de Yucatán y demás disposiciones legales y normativas aplicables en la materia.</w:t>
      </w:r>
    </w:p>
    <w:p w14:paraId="251504CD"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eastAsia="Arial MT" w:hAnsi="Arial" w:cs="Arial"/>
          <w:b/>
          <w:bCs/>
          <w:spacing w:val="-1"/>
          <w:sz w:val="22"/>
          <w:szCs w:val="22"/>
        </w:rPr>
        <w:t>Capítulo IV</w:t>
      </w:r>
      <w:r w:rsidRPr="00D30C9D">
        <w:rPr>
          <w:rFonts w:ascii="Arial" w:eastAsia="Arial MT" w:hAnsi="Arial" w:cs="Arial"/>
          <w:b/>
          <w:bCs/>
          <w:spacing w:val="-1"/>
          <w:sz w:val="22"/>
          <w:szCs w:val="22"/>
        </w:rPr>
        <w:br/>
        <w:t>Coordinación de los programas</w:t>
      </w:r>
    </w:p>
    <w:p w14:paraId="3265F30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22. Coordinación de programas</w:t>
      </w:r>
    </w:p>
    <w:p w14:paraId="0C2A3DF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Los programas y las acciones de prevención social de la violencia y la delincuencia que realicen las dependencias y entidades de la Administración Pública estatal deberán alinearse al contexto local de la criminalidad, de acuerdo con los reportes e informes emitidos por el centro estatal.</w:t>
      </w:r>
    </w:p>
    <w:p w14:paraId="4B9843C9"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23. Participación interinstitucional</w:t>
      </w:r>
    </w:p>
    <w:p w14:paraId="2B6D570E"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Los programas y acciones a que hace referencia el artículo anterior, deberán diseñarse considerando la participación</w:t>
      </w:r>
      <w:r w:rsidRPr="00D30C9D">
        <w:rPr>
          <w:rFonts w:ascii="Arial" w:hAnsi="Arial" w:cs="Arial"/>
          <w:spacing w:val="1"/>
          <w:sz w:val="22"/>
          <w:szCs w:val="22"/>
        </w:rPr>
        <w:t xml:space="preserve"> </w:t>
      </w:r>
      <w:r w:rsidRPr="00D30C9D">
        <w:rPr>
          <w:rFonts w:ascii="Arial" w:hAnsi="Arial" w:cs="Arial"/>
          <w:sz w:val="22"/>
          <w:szCs w:val="22"/>
        </w:rPr>
        <w:t>interinstitucional</w:t>
      </w:r>
      <w:r w:rsidRPr="00D30C9D">
        <w:rPr>
          <w:rFonts w:ascii="Arial" w:hAnsi="Arial" w:cs="Arial"/>
          <w:spacing w:val="1"/>
          <w:sz w:val="22"/>
          <w:szCs w:val="22"/>
        </w:rPr>
        <w:t xml:space="preserve"> </w:t>
      </w:r>
      <w:r w:rsidRPr="00D30C9D">
        <w:rPr>
          <w:rFonts w:ascii="Arial" w:hAnsi="Arial" w:cs="Arial"/>
          <w:sz w:val="22"/>
          <w:szCs w:val="22"/>
        </w:rPr>
        <w:t>con</w:t>
      </w:r>
      <w:r w:rsidRPr="00D30C9D">
        <w:rPr>
          <w:rFonts w:ascii="Arial" w:hAnsi="Arial" w:cs="Arial"/>
          <w:spacing w:val="1"/>
          <w:sz w:val="22"/>
          <w:szCs w:val="22"/>
        </w:rPr>
        <w:t xml:space="preserve"> </w:t>
      </w:r>
      <w:r w:rsidRPr="00D30C9D">
        <w:rPr>
          <w:rFonts w:ascii="Arial" w:hAnsi="Arial" w:cs="Arial"/>
          <w:sz w:val="22"/>
          <w:szCs w:val="22"/>
        </w:rPr>
        <w:t>enfoque</w:t>
      </w:r>
      <w:r w:rsidRPr="00D30C9D">
        <w:rPr>
          <w:rFonts w:ascii="Arial" w:hAnsi="Arial" w:cs="Arial"/>
          <w:spacing w:val="1"/>
          <w:sz w:val="22"/>
          <w:szCs w:val="22"/>
        </w:rPr>
        <w:t xml:space="preserve"> </w:t>
      </w:r>
      <w:r w:rsidRPr="00D30C9D">
        <w:rPr>
          <w:rFonts w:ascii="Arial" w:hAnsi="Arial" w:cs="Arial"/>
          <w:sz w:val="22"/>
          <w:szCs w:val="22"/>
        </w:rPr>
        <w:t>multidisciplinario,</w:t>
      </w:r>
      <w:r w:rsidRPr="00D30C9D">
        <w:rPr>
          <w:rFonts w:ascii="Arial" w:hAnsi="Arial" w:cs="Arial"/>
          <w:spacing w:val="1"/>
          <w:sz w:val="22"/>
          <w:szCs w:val="22"/>
        </w:rPr>
        <w:t xml:space="preserve"> basados en buenas prácticas con evidencia científica, </w:t>
      </w:r>
      <w:r w:rsidRPr="00D30C9D">
        <w:rPr>
          <w:rFonts w:ascii="Arial" w:hAnsi="Arial" w:cs="Arial"/>
          <w:sz w:val="22"/>
          <w:szCs w:val="22"/>
        </w:rPr>
        <w:t>enfatizando</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colaboración</w:t>
      </w:r>
      <w:r w:rsidRPr="00D30C9D">
        <w:rPr>
          <w:rFonts w:ascii="Arial" w:hAnsi="Arial" w:cs="Arial"/>
          <w:spacing w:val="1"/>
          <w:sz w:val="22"/>
          <w:szCs w:val="22"/>
        </w:rPr>
        <w:t xml:space="preserve"> </w:t>
      </w:r>
      <w:r w:rsidRPr="00D30C9D">
        <w:rPr>
          <w:rFonts w:ascii="Arial" w:hAnsi="Arial" w:cs="Arial"/>
          <w:sz w:val="22"/>
          <w:szCs w:val="22"/>
        </w:rPr>
        <w:t>con</w:t>
      </w:r>
      <w:r w:rsidRPr="00D30C9D">
        <w:rPr>
          <w:rFonts w:ascii="Arial" w:hAnsi="Arial" w:cs="Arial"/>
          <w:spacing w:val="1"/>
          <w:sz w:val="22"/>
          <w:szCs w:val="22"/>
        </w:rPr>
        <w:t xml:space="preserve"> </w:t>
      </w:r>
      <w:r w:rsidRPr="00D30C9D">
        <w:rPr>
          <w:rFonts w:ascii="Arial" w:hAnsi="Arial" w:cs="Arial"/>
          <w:sz w:val="22"/>
          <w:szCs w:val="22"/>
        </w:rPr>
        <w:t>universidades</w:t>
      </w:r>
      <w:r w:rsidRPr="00D30C9D">
        <w:rPr>
          <w:rFonts w:ascii="Arial" w:hAnsi="Arial" w:cs="Arial"/>
          <w:spacing w:val="55"/>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entidades orientadas a la investigación, asimismo se orientarán a contrarrestar, neutralizar, disminuir los</w:t>
      </w:r>
      <w:r w:rsidRPr="00D30C9D">
        <w:rPr>
          <w:rFonts w:ascii="Arial" w:hAnsi="Arial" w:cs="Arial"/>
          <w:spacing w:val="-53"/>
          <w:sz w:val="22"/>
          <w:szCs w:val="22"/>
        </w:rPr>
        <w:t xml:space="preserve"> </w:t>
      </w:r>
      <w:r w:rsidRPr="00D30C9D">
        <w:rPr>
          <w:rFonts w:ascii="Arial" w:hAnsi="Arial" w:cs="Arial"/>
          <w:sz w:val="22"/>
          <w:szCs w:val="22"/>
        </w:rPr>
        <w:t>factores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riesgo</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consecuencias,</w:t>
      </w:r>
      <w:r w:rsidRPr="00D30C9D">
        <w:rPr>
          <w:rFonts w:ascii="Arial" w:hAnsi="Arial" w:cs="Arial"/>
          <w:spacing w:val="1"/>
          <w:sz w:val="22"/>
          <w:szCs w:val="22"/>
        </w:rPr>
        <w:t xml:space="preserve"> </w:t>
      </w:r>
      <w:r w:rsidRPr="00D30C9D">
        <w:rPr>
          <w:rFonts w:ascii="Arial" w:hAnsi="Arial" w:cs="Arial"/>
          <w:sz w:val="22"/>
          <w:szCs w:val="22"/>
        </w:rPr>
        <w:t>daño</w:t>
      </w:r>
      <w:r w:rsidRPr="00D30C9D">
        <w:rPr>
          <w:rFonts w:ascii="Arial" w:hAnsi="Arial" w:cs="Arial"/>
          <w:spacing w:val="1"/>
          <w:sz w:val="22"/>
          <w:szCs w:val="22"/>
        </w:rPr>
        <w:t xml:space="preserve"> </w:t>
      </w:r>
      <w:r w:rsidRPr="00D30C9D">
        <w:rPr>
          <w:rFonts w:ascii="Arial" w:hAnsi="Arial" w:cs="Arial"/>
          <w:sz w:val="22"/>
          <w:szCs w:val="22"/>
        </w:rPr>
        <w:t>e</w:t>
      </w:r>
      <w:r w:rsidRPr="00D30C9D">
        <w:rPr>
          <w:rFonts w:ascii="Arial" w:hAnsi="Arial" w:cs="Arial"/>
          <w:spacing w:val="1"/>
          <w:sz w:val="22"/>
          <w:szCs w:val="22"/>
        </w:rPr>
        <w:t xml:space="preserve"> </w:t>
      </w:r>
      <w:r w:rsidRPr="00D30C9D">
        <w:rPr>
          <w:rFonts w:ascii="Arial" w:hAnsi="Arial" w:cs="Arial"/>
          <w:sz w:val="22"/>
          <w:szCs w:val="22"/>
        </w:rPr>
        <w:t>impacto</w:t>
      </w:r>
      <w:r w:rsidRPr="00D30C9D">
        <w:rPr>
          <w:rFonts w:ascii="Arial" w:hAnsi="Arial" w:cs="Arial"/>
          <w:spacing w:val="1"/>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comunitario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delincuencia.</w:t>
      </w:r>
    </w:p>
    <w:p w14:paraId="1CB1702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De igual manera, deberán orientarse a generar un efecto multiplicador, fomentando la participación de las autoridades de la Administración Pública estatal, los municipios, organismos constitucionales autónomos y de las organizaciones civiles, académicas y comunitarias, en el diagnóstico, diseño, implementación y evaluación de las políticas públicas en materia de prevención social de la violencia y la delincuencia.</w:t>
      </w:r>
    </w:p>
    <w:p w14:paraId="5E29621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w:t>
      </w:r>
      <w:r w:rsidRPr="00D30C9D">
        <w:rPr>
          <w:rFonts w:ascii="Arial" w:hAnsi="Arial" w:cs="Arial"/>
          <w:b/>
          <w:spacing w:val="1"/>
          <w:sz w:val="22"/>
          <w:szCs w:val="22"/>
        </w:rPr>
        <w:t xml:space="preserve"> </w:t>
      </w:r>
      <w:r w:rsidRPr="00D30C9D">
        <w:rPr>
          <w:rFonts w:ascii="Arial" w:hAnsi="Arial" w:cs="Arial"/>
          <w:b/>
          <w:sz w:val="22"/>
          <w:szCs w:val="22"/>
        </w:rPr>
        <w:t>24. Evaluación de las políticas de prevención social</w:t>
      </w:r>
    </w:p>
    <w:p w14:paraId="74A5BE5C"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políticas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prevención</w:t>
      </w:r>
      <w:r w:rsidRPr="00D30C9D">
        <w:rPr>
          <w:rFonts w:ascii="Arial" w:hAnsi="Arial" w:cs="Arial"/>
          <w:spacing w:val="1"/>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podrán ser</w:t>
      </w:r>
      <w:r w:rsidRPr="00D30C9D">
        <w:rPr>
          <w:rFonts w:ascii="Arial" w:hAnsi="Arial" w:cs="Arial"/>
          <w:spacing w:val="1"/>
          <w:sz w:val="22"/>
          <w:szCs w:val="22"/>
        </w:rPr>
        <w:t xml:space="preserve"> </w:t>
      </w:r>
      <w:r w:rsidRPr="00D30C9D">
        <w:rPr>
          <w:rFonts w:ascii="Arial" w:hAnsi="Arial" w:cs="Arial"/>
          <w:sz w:val="22"/>
          <w:szCs w:val="22"/>
        </w:rPr>
        <w:t>evaluadas</w:t>
      </w:r>
      <w:r w:rsidRPr="00D30C9D">
        <w:rPr>
          <w:rFonts w:ascii="Arial" w:hAnsi="Arial" w:cs="Arial"/>
          <w:spacing w:val="1"/>
          <w:sz w:val="22"/>
          <w:szCs w:val="22"/>
        </w:rPr>
        <w:t xml:space="preserve"> </w:t>
      </w:r>
      <w:r w:rsidRPr="00D30C9D">
        <w:rPr>
          <w:rFonts w:ascii="Arial" w:hAnsi="Arial" w:cs="Arial"/>
          <w:sz w:val="22"/>
          <w:szCs w:val="22"/>
        </w:rPr>
        <w:t>con la participación de instituciones</w:t>
      </w:r>
      <w:r w:rsidRPr="00D30C9D">
        <w:rPr>
          <w:rFonts w:ascii="Arial" w:hAnsi="Arial" w:cs="Arial"/>
          <w:spacing w:val="-3"/>
          <w:sz w:val="22"/>
          <w:szCs w:val="22"/>
        </w:rPr>
        <w:t xml:space="preserve"> </w:t>
      </w:r>
      <w:r w:rsidRPr="00D30C9D">
        <w:rPr>
          <w:rFonts w:ascii="Arial" w:hAnsi="Arial" w:cs="Arial"/>
          <w:sz w:val="22"/>
          <w:szCs w:val="22"/>
        </w:rPr>
        <w:t>académicas,</w:t>
      </w:r>
      <w:r w:rsidRPr="00D30C9D">
        <w:rPr>
          <w:rFonts w:ascii="Arial" w:hAnsi="Arial" w:cs="Arial"/>
          <w:spacing w:val="-3"/>
          <w:sz w:val="22"/>
          <w:szCs w:val="22"/>
        </w:rPr>
        <w:t xml:space="preserve"> </w:t>
      </w:r>
      <w:r w:rsidRPr="00D30C9D">
        <w:rPr>
          <w:rFonts w:ascii="Arial" w:hAnsi="Arial" w:cs="Arial"/>
          <w:sz w:val="22"/>
          <w:szCs w:val="22"/>
        </w:rPr>
        <w:t>profesionales,</w:t>
      </w:r>
      <w:r w:rsidRPr="00D30C9D">
        <w:rPr>
          <w:rFonts w:ascii="Arial" w:hAnsi="Arial" w:cs="Arial"/>
          <w:spacing w:val="-3"/>
          <w:sz w:val="22"/>
          <w:szCs w:val="22"/>
        </w:rPr>
        <w:t xml:space="preserve"> </w:t>
      </w:r>
      <w:r w:rsidRPr="00D30C9D">
        <w:rPr>
          <w:rFonts w:ascii="Arial" w:hAnsi="Arial" w:cs="Arial"/>
          <w:sz w:val="22"/>
          <w:szCs w:val="22"/>
        </w:rPr>
        <w:t>especialistas en</w:t>
      </w:r>
      <w:r w:rsidRPr="00D30C9D">
        <w:rPr>
          <w:rFonts w:ascii="Arial" w:hAnsi="Arial" w:cs="Arial"/>
          <w:spacing w:val="-4"/>
          <w:sz w:val="22"/>
          <w:szCs w:val="22"/>
        </w:rPr>
        <w:t xml:space="preserve"> </w:t>
      </w:r>
      <w:r w:rsidRPr="00D30C9D">
        <w:rPr>
          <w:rFonts w:ascii="Arial" w:hAnsi="Arial" w:cs="Arial"/>
          <w:sz w:val="22"/>
          <w:szCs w:val="22"/>
        </w:rPr>
        <w:t>la</w:t>
      </w:r>
      <w:r w:rsidRPr="00D30C9D">
        <w:rPr>
          <w:rFonts w:ascii="Arial" w:hAnsi="Arial" w:cs="Arial"/>
          <w:spacing w:val="-3"/>
          <w:sz w:val="22"/>
          <w:szCs w:val="22"/>
        </w:rPr>
        <w:t xml:space="preserve"> </w:t>
      </w:r>
      <w:r w:rsidRPr="00D30C9D">
        <w:rPr>
          <w:rFonts w:ascii="Arial" w:hAnsi="Arial" w:cs="Arial"/>
          <w:sz w:val="22"/>
          <w:szCs w:val="22"/>
        </w:rPr>
        <w:t>materia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6"/>
          <w:sz w:val="22"/>
          <w:szCs w:val="22"/>
        </w:rPr>
        <w:t xml:space="preserve"> </w:t>
      </w:r>
      <w:r w:rsidRPr="00D30C9D">
        <w:rPr>
          <w:rFonts w:ascii="Arial" w:hAnsi="Arial" w:cs="Arial"/>
          <w:sz w:val="22"/>
          <w:szCs w:val="22"/>
        </w:rPr>
        <w:t>organizaciones</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la</w:t>
      </w:r>
      <w:r w:rsidRPr="00D30C9D">
        <w:rPr>
          <w:rFonts w:ascii="Arial" w:hAnsi="Arial" w:cs="Arial"/>
          <w:spacing w:val="-3"/>
          <w:sz w:val="22"/>
          <w:szCs w:val="22"/>
        </w:rPr>
        <w:t xml:space="preserve"> </w:t>
      </w:r>
      <w:r w:rsidRPr="00D30C9D">
        <w:rPr>
          <w:rFonts w:ascii="Arial" w:hAnsi="Arial" w:cs="Arial"/>
          <w:sz w:val="22"/>
          <w:szCs w:val="22"/>
        </w:rPr>
        <w:t>sociedad</w:t>
      </w:r>
      <w:r w:rsidRPr="00D30C9D">
        <w:rPr>
          <w:rFonts w:ascii="Arial" w:hAnsi="Arial" w:cs="Arial"/>
          <w:spacing w:val="6"/>
          <w:sz w:val="22"/>
          <w:szCs w:val="22"/>
        </w:rPr>
        <w:t xml:space="preserve"> </w:t>
      </w:r>
      <w:r w:rsidRPr="00D30C9D">
        <w:rPr>
          <w:rFonts w:ascii="Arial" w:hAnsi="Arial" w:cs="Arial"/>
          <w:sz w:val="22"/>
          <w:szCs w:val="22"/>
        </w:rPr>
        <w:t>civil.</w:t>
      </w:r>
    </w:p>
    <w:p w14:paraId="1584C8B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25. Atribuciones de las dependencias y entidades estatales y los municipios</w:t>
      </w:r>
    </w:p>
    <w:p w14:paraId="22158AC6"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En el cumplimiento del objeto de esta ley, las dependencias y entidades de la Administración Pública estatal y los municipios,</w:t>
      </w:r>
      <w:r w:rsidRPr="00D30C9D">
        <w:rPr>
          <w:rFonts w:ascii="Arial" w:hAnsi="Arial" w:cs="Arial"/>
          <w:spacing w:val="-1"/>
          <w:sz w:val="22"/>
          <w:szCs w:val="22"/>
        </w:rPr>
        <w:t xml:space="preserve"> </w:t>
      </w:r>
      <w:r w:rsidRPr="00D30C9D">
        <w:rPr>
          <w:rFonts w:ascii="Arial" w:hAnsi="Arial" w:cs="Arial"/>
          <w:sz w:val="22"/>
          <w:szCs w:val="22"/>
        </w:rPr>
        <w:t>en el</w:t>
      </w:r>
      <w:r w:rsidRPr="00D30C9D">
        <w:rPr>
          <w:rFonts w:ascii="Arial" w:hAnsi="Arial" w:cs="Arial"/>
          <w:spacing w:val="2"/>
          <w:sz w:val="22"/>
          <w:szCs w:val="22"/>
        </w:rPr>
        <w:t xml:space="preserve"> </w:t>
      </w:r>
      <w:r w:rsidRPr="00D30C9D">
        <w:rPr>
          <w:rFonts w:ascii="Arial" w:hAnsi="Arial" w:cs="Arial"/>
          <w:sz w:val="22"/>
          <w:szCs w:val="22"/>
        </w:rPr>
        <w:t>ámbito</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sus</w:t>
      </w:r>
      <w:r w:rsidRPr="00D30C9D">
        <w:rPr>
          <w:rFonts w:ascii="Arial" w:hAnsi="Arial" w:cs="Arial"/>
          <w:spacing w:val="-1"/>
          <w:sz w:val="22"/>
          <w:szCs w:val="22"/>
        </w:rPr>
        <w:t xml:space="preserve"> </w:t>
      </w:r>
      <w:r w:rsidRPr="00D30C9D">
        <w:rPr>
          <w:rFonts w:ascii="Arial" w:hAnsi="Arial" w:cs="Arial"/>
          <w:sz w:val="22"/>
          <w:szCs w:val="22"/>
        </w:rPr>
        <w:t>atribuciones, deberán:</w:t>
      </w:r>
    </w:p>
    <w:p w14:paraId="2F79836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I. Proporcionar</w:t>
      </w:r>
      <w:r w:rsidRPr="00D30C9D">
        <w:rPr>
          <w:rFonts w:ascii="Arial" w:hAnsi="Arial" w:cs="Arial"/>
          <w:spacing w:val="1"/>
          <w:sz w:val="22"/>
          <w:szCs w:val="22"/>
        </w:rPr>
        <w:t xml:space="preserve"> </w:t>
      </w:r>
      <w:r w:rsidRPr="00D30C9D">
        <w:rPr>
          <w:rFonts w:ascii="Arial" w:hAnsi="Arial" w:cs="Arial"/>
          <w:sz w:val="22"/>
          <w:szCs w:val="22"/>
        </w:rPr>
        <w:t>información</w:t>
      </w:r>
      <w:r w:rsidRPr="00D30C9D">
        <w:rPr>
          <w:rFonts w:ascii="Arial" w:hAnsi="Arial" w:cs="Arial"/>
          <w:spacing w:val="1"/>
          <w:sz w:val="22"/>
          <w:szCs w:val="22"/>
        </w:rPr>
        <w:t xml:space="preserve"> </w:t>
      </w:r>
      <w:r w:rsidRPr="00D30C9D">
        <w:rPr>
          <w:rFonts w:ascii="Arial" w:hAnsi="Arial" w:cs="Arial"/>
          <w:sz w:val="22"/>
          <w:szCs w:val="22"/>
        </w:rPr>
        <w:t>a</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comunidades</w:t>
      </w:r>
      <w:r w:rsidRPr="00D30C9D">
        <w:rPr>
          <w:rFonts w:ascii="Arial" w:hAnsi="Arial" w:cs="Arial"/>
          <w:spacing w:val="1"/>
          <w:sz w:val="22"/>
          <w:szCs w:val="22"/>
        </w:rPr>
        <w:t xml:space="preserve"> </w:t>
      </w: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enfrentar</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problemas</w:t>
      </w:r>
      <w:r w:rsidRPr="00D30C9D">
        <w:rPr>
          <w:rFonts w:ascii="Arial" w:hAnsi="Arial" w:cs="Arial"/>
          <w:spacing w:val="1"/>
          <w:sz w:val="22"/>
          <w:szCs w:val="22"/>
        </w:rPr>
        <w:t xml:space="preserve"> </w:t>
      </w:r>
      <w:r w:rsidRPr="00D30C9D">
        <w:rPr>
          <w:rFonts w:ascii="Arial" w:hAnsi="Arial" w:cs="Arial"/>
          <w:sz w:val="22"/>
          <w:szCs w:val="22"/>
        </w:rPr>
        <w:t>derivados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delincuencia; siempre</w:t>
      </w:r>
      <w:r w:rsidRPr="00D30C9D">
        <w:rPr>
          <w:rFonts w:ascii="Arial" w:hAnsi="Arial" w:cs="Arial"/>
          <w:spacing w:val="-2"/>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no violente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principios de</w:t>
      </w:r>
      <w:r w:rsidRPr="00D30C9D">
        <w:rPr>
          <w:rFonts w:ascii="Arial" w:hAnsi="Arial" w:cs="Arial"/>
          <w:spacing w:val="-2"/>
          <w:sz w:val="22"/>
          <w:szCs w:val="22"/>
        </w:rPr>
        <w:t xml:space="preserve"> </w:t>
      </w:r>
      <w:r w:rsidRPr="00D30C9D">
        <w:rPr>
          <w:rFonts w:ascii="Arial" w:hAnsi="Arial" w:cs="Arial"/>
          <w:sz w:val="22"/>
          <w:szCs w:val="22"/>
        </w:rPr>
        <w:t>confidencialidad</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4"/>
          <w:sz w:val="22"/>
          <w:szCs w:val="22"/>
        </w:rPr>
        <w:t xml:space="preserve"> </w:t>
      </w:r>
      <w:r w:rsidRPr="00D30C9D">
        <w:rPr>
          <w:rFonts w:ascii="Arial" w:hAnsi="Arial" w:cs="Arial"/>
          <w:sz w:val="22"/>
          <w:szCs w:val="22"/>
        </w:rPr>
        <w:t>reserva.</w:t>
      </w:r>
    </w:p>
    <w:p w14:paraId="63B3E0F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Apoyar</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1"/>
          <w:sz w:val="22"/>
          <w:szCs w:val="22"/>
        </w:rPr>
        <w:t xml:space="preserve"> </w:t>
      </w:r>
      <w:r w:rsidRPr="00D30C9D">
        <w:rPr>
          <w:rFonts w:ascii="Arial" w:hAnsi="Arial" w:cs="Arial"/>
          <w:sz w:val="22"/>
          <w:szCs w:val="22"/>
        </w:rPr>
        <w:t>intercambio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experiencias,</w:t>
      </w:r>
      <w:r w:rsidRPr="00D30C9D">
        <w:rPr>
          <w:rFonts w:ascii="Arial" w:hAnsi="Arial" w:cs="Arial"/>
          <w:spacing w:val="1"/>
          <w:sz w:val="22"/>
          <w:szCs w:val="22"/>
        </w:rPr>
        <w:t xml:space="preserve"> </w:t>
      </w:r>
      <w:r w:rsidRPr="00D30C9D">
        <w:rPr>
          <w:rFonts w:ascii="Arial" w:hAnsi="Arial" w:cs="Arial"/>
          <w:sz w:val="22"/>
          <w:szCs w:val="22"/>
        </w:rPr>
        <w:t>investigación</w:t>
      </w:r>
      <w:r w:rsidRPr="00D30C9D">
        <w:rPr>
          <w:rFonts w:ascii="Arial" w:hAnsi="Arial" w:cs="Arial"/>
          <w:spacing w:val="1"/>
          <w:sz w:val="22"/>
          <w:szCs w:val="22"/>
        </w:rPr>
        <w:t xml:space="preserve"> </w:t>
      </w:r>
      <w:r w:rsidRPr="00D30C9D">
        <w:rPr>
          <w:rFonts w:ascii="Arial" w:hAnsi="Arial" w:cs="Arial"/>
          <w:sz w:val="22"/>
          <w:szCs w:val="22"/>
        </w:rPr>
        <w:t>académica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aplicación</w:t>
      </w:r>
      <w:r w:rsidRPr="00D30C9D">
        <w:rPr>
          <w:rFonts w:ascii="Arial" w:hAnsi="Arial" w:cs="Arial"/>
          <w:spacing w:val="1"/>
          <w:sz w:val="22"/>
          <w:szCs w:val="22"/>
        </w:rPr>
        <w:t xml:space="preserve"> </w:t>
      </w:r>
      <w:r w:rsidRPr="00D30C9D">
        <w:rPr>
          <w:rFonts w:ascii="Arial" w:hAnsi="Arial" w:cs="Arial"/>
          <w:sz w:val="22"/>
          <w:szCs w:val="22"/>
        </w:rPr>
        <w:t>práctica</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conocimientos</w:t>
      </w:r>
      <w:r w:rsidRPr="00D30C9D">
        <w:rPr>
          <w:rFonts w:ascii="Arial" w:hAnsi="Arial" w:cs="Arial"/>
          <w:spacing w:val="-1"/>
          <w:sz w:val="22"/>
          <w:szCs w:val="22"/>
        </w:rPr>
        <w:t xml:space="preserve"> </w:t>
      </w:r>
      <w:r w:rsidRPr="00D30C9D">
        <w:rPr>
          <w:rFonts w:ascii="Arial" w:hAnsi="Arial" w:cs="Arial"/>
          <w:sz w:val="22"/>
          <w:szCs w:val="22"/>
        </w:rPr>
        <w:t>basados en</w:t>
      </w:r>
      <w:r w:rsidRPr="00D30C9D">
        <w:rPr>
          <w:rFonts w:ascii="Arial" w:hAnsi="Arial" w:cs="Arial"/>
          <w:spacing w:val="1"/>
          <w:sz w:val="22"/>
          <w:szCs w:val="22"/>
        </w:rPr>
        <w:t xml:space="preserve"> </w:t>
      </w:r>
      <w:r w:rsidRPr="00D30C9D">
        <w:rPr>
          <w:rFonts w:ascii="Arial" w:hAnsi="Arial" w:cs="Arial"/>
          <w:sz w:val="22"/>
          <w:szCs w:val="22"/>
        </w:rPr>
        <w:t>evidencias.</w:t>
      </w:r>
    </w:p>
    <w:p w14:paraId="06CA1A9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Apoyar la</w:t>
      </w:r>
      <w:r w:rsidRPr="00D30C9D">
        <w:rPr>
          <w:rFonts w:ascii="Arial" w:hAnsi="Arial" w:cs="Arial"/>
          <w:spacing w:val="-3"/>
          <w:sz w:val="22"/>
          <w:szCs w:val="22"/>
        </w:rPr>
        <w:t xml:space="preserve"> </w:t>
      </w:r>
      <w:r w:rsidRPr="00D30C9D">
        <w:rPr>
          <w:rFonts w:ascii="Arial" w:hAnsi="Arial" w:cs="Arial"/>
          <w:sz w:val="22"/>
          <w:szCs w:val="22"/>
        </w:rPr>
        <w:t>organización</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4"/>
          <w:sz w:val="22"/>
          <w:szCs w:val="22"/>
        </w:rPr>
        <w:t xml:space="preserve"> </w:t>
      </w:r>
      <w:r w:rsidRPr="00D30C9D">
        <w:rPr>
          <w:rFonts w:ascii="Arial" w:hAnsi="Arial" w:cs="Arial"/>
          <w:sz w:val="22"/>
          <w:szCs w:val="22"/>
        </w:rPr>
        <w:t>la</w:t>
      </w:r>
      <w:r w:rsidRPr="00D30C9D">
        <w:rPr>
          <w:rFonts w:ascii="Arial" w:hAnsi="Arial" w:cs="Arial"/>
          <w:spacing w:val="-3"/>
          <w:sz w:val="22"/>
          <w:szCs w:val="22"/>
        </w:rPr>
        <w:t xml:space="preserve"> </w:t>
      </w:r>
      <w:r w:rsidRPr="00D30C9D">
        <w:rPr>
          <w:rFonts w:ascii="Arial" w:hAnsi="Arial" w:cs="Arial"/>
          <w:sz w:val="22"/>
          <w:szCs w:val="22"/>
        </w:rPr>
        <w:t>sistematización</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experiencias</w:t>
      </w:r>
      <w:r w:rsidRPr="00D30C9D">
        <w:rPr>
          <w:rFonts w:ascii="Arial" w:hAnsi="Arial" w:cs="Arial"/>
          <w:spacing w:val="-2"/>
          <w:sz w:val="22"/>
          <w:szCs w:val="22"/>
        </w:rPr>
        <w:t xml:space="preserve"> </w:t>
      </w:r>
      <w:r w:rsidRPr="00D30C9D">
        <w:rPr>
          <w:rFonts w:ascii="Arial" w:hAnsi="Arial" w:cs="Arial"/>
          <w:sz w:val="22"/>
          <w:szCs w:val="22"/>
        </w:rPr>
        <w:t>exitosas</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el</w:t>
      </w:r>
      <w:r w:rsidRPr="00D30C9D">
        <w:rPr>
          <w:rFonts w:ascii="Arial" w:hAnsi="Arial" w:cs="Arial"/>
          <w:spacing w:val="-4"/>
          <w:sz w:val="22"/>
          <w:szCs w:val="22"/>
        </w:rPr>
        <w:t xml:space="preserve"> </w:t>
      </w:r>
      <w:r w:rsidRPr="00D30C9D">
        <w:rPr>
          <w:rFonts w:ascii="Arial" w:hAnsi="Arial" w:cs="Arial"/>
          <w:sz w:val="22"/>
          <w:szCs w:val="22"/>
        </w:rPr>
        <w:t>combate</w:t>
      </w:r>
      <w:r w:rsidRPr="00D30C9D">
        <w:rPr>
          <w:rFonts w:ascii="Arial" w:hAnsi="Arial" w:cs="Arial"/>
          <w:spacing w:val="-3"/>
          <w:sz w:val="22"/>
          <w:szCs w:val="22"/>
        </w:rPr>
        <w:t xml:space="preserve"> </w:t>
      </w:r>
      <w:r w:rsidRPr="00D30C9D">
        <w:rPr>
          <w:rFonts w:ascii="Arial" w:hAnsi="Arial" w:cs="Arial"/>
          <w:sz w:val="22"/>
          <w:szCs w:val="22"/>
        </w:rPr>
        <w:t>a</w:t>
      </w:r>
      <w:r w:rsidRPr="00D30C9D">
        <w:rPr>
          <w:rFonts w:ascii="Arial" w:hAnsi="Arial" w:cs="Arial"/>
          <w:spacing w:val="-3"/>
          <w:sz w:val="22"/>
          <w:szCs w:val="22"/>
        </w:rPr>
        <w:t xml:space="preserve"> </w:t>
      </w:r>
      <w:r w:rsidRPr="00D30C9D">
        <w:rPr>
          <w:rFonts w:ascii="Arial" w:hAnsi="Arial" w:cs="Arial"/>
          <w:sz w:val="22"/>
          <w:szCs w:val="22"/>
        </w:rPr>
        <w:t>los</w:t>
      </w:r>
      <w:r w:rsidRPr="00D30C9D">
        <w:rPr>
          <w:rFonts w:ascii="Arial" w:hAnsi="Arial" w:cs="Arial"/>
          <w:spacing w:val="-2"/>
          <w:sz w:val="22"/>
          <w:szCs w:val="22"/>
        </w:rPr>
        <w:t xml:space="preserve"> </w:t>
      </w:r>
      <w:r w:rsidRPr="00D30C9D">
        <w:rPr>
          <w:rFonts w:ascii="Arial" w:hAnsi="Arial" w:cs="Arial"/>
          <w:sz w:val="22"/>
          <w:szCs w:val="22"/>
        </w:rPr>
        <w:t>delitos.</w:t>
      </w:r>
    </w:p>
    <w:p w14:paraId="126A781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Compartir conocimientos, según corresponda, con investigadores, entes normativos, educadores,</w:t>
      </w:r>
      <w:r w:rsidRPr="00D30C9D">
        <w:rPr>
          <w:rFonts w:ascii="Arial" w:hAnsi="Arial" w:cs="Arial"/>
          <w:spacing w:val="1"/>
          <w:sz w:val="22"/>
          <w:szCs w:val="22"/>
        </w:rPr>
        <w:t xml:space="preserve"> </w:t>
      </w:r>
      <w:r w:rsidRPr="00D30C9D">
        <w:rPr>
          <w:rFonts w:ascii="Arial" w:hAnsi="Arial" w:cs="Arial"/>
          <w:sz w:val="22"/>
          <w:szCs w:val="22"/>
        </w:rPr>
        <w:t>especialistas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otros sectores pertinentes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sociedad</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2"/>
          <w:sz w:val="22"/>
          <w:szCs w:val="22"/>
        </w:rPr>
        <w:t xml:space="preserve"> </w:t>
      </w:r>
      <w:r w:rsidRPr="00D30C9D">
        <w:rPr>
          <w:rFonts w:ascii="Arial" w:hAnsi="Arial" w:cs="Arial"/>
          <w:sz w:val="22"/>
          <w:szCs w:val="22"/>
        </w:rPr>
        <w:t>general.</w:t>
      </w:r>
    </w:p>
    <w:p w14:paraId="198E8392"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 Repetir intervenciones exitosas, concebir nuevas iniciativas y pronosticar nuevos problemas de</w:t>
      </w:r>
      <w:r w:rsidRPr="00D30C9D">
        <w:rPr>
          <w:rFonts w:ascii="Arial" w:hAnsi="Arial" w:cs="Arial"/>
          <w:spacing w:val="1"/>
          <w:sz w:val="22"/>
          <w:szCs w:val="22"/>
        </w:rPr>
        <w:t xml:space="preserve"> </w:t>
      </w:r>
      <w:r w:rsidRPr="00D30C9D">
        <w:rPr>
          <w:rFonts w:ascii="Arial" w:hAnsi="Arial" w:cs="Arial"/>
          <w:sz w:val="22"/>
          <w:szCs w:val="22"/>
        </w:rPr>
        <w:t>delincuencia</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posibilidades de</w:t>
      </w:r>
      <w:r w:rsidRPr="00D30C9D">
        <w:rPr>
          <w:rFonts w:ascii="Arial" w:hAnsi="Arial" w:cs="Arial"/>
          <w:spacing w:val="-1"/>
          <w:sz w:val="22"/>
          <w:szCs w:val="22"/>
        </w:rPr>
        <w:t xml:space="preserve"> </w:t>
      </w:r>
      <w:r w:rsidRPr="00D30C9D">
        <w:rPr>
          <w:rFonts w:ascii="Arial" w:hAnsi="Arial" w:cs="Arial"/>
          <w:sz w:val="22"/>
          <w:szCs w:val="22"/>
        </w:rPr>
        <w:t>prevención.</w:t>
      </w:r>
    </w:p>
    <w:p w14:paraId="0B5A30C3"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 Generar</w:t>
      </w:r>
      <w:r w:rsidRPr="00D30C9D">
        <w:rPr>
          <w:rFonts w:ascii="Arial" w:hAnsi="Arial" w:cs="Arial"/>
          <w:spacing w:val="1"/>
          <w:sz w:val="22"/>
          <w:szCs w:val="22"/>
        </w:rPr>
        <w:t xml:space="preserve"> </w:t>
      </w:r>
      <w:r w:rsidRPr="00D30C9D">
        <w:rPr>
          <w:rFonts w:ascii="Arial" w:hAnsi="Arial" w:cs="Arial"/>
          <w:sz w:val="22"/>
          <w:szCs w:val="22"/>
        </w:rPr>
        <w:t>bases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datos</w:t>
      </w:r>
      <w:r w:rsidRPr="00D30C9D">
        <w:rPr>
          <w:rFonts w:ascii="Arial" w:hAnsi="Arial" w:cs="Arial"/>
          <w:spacing w:val="1"/>
          <w:sz w:val="22"/>
          <w:szCs w:val="22"/>
        </w:rPr>
        <w:t xml:space="preserve"> </w:t>
      </w:r>
      <w:r w:rsidRPr="00D30C9D">
        <w:rPr>
          <w:rFonts w:ascii="Arial" w:hAnsi="Arial" w:cs="Arial"/>
          <w:sz w:val="22"/>
          <w:szCs w:val="22"/>
        </w:rPr>
        <w:t>especializadas</w:t>
      </w:r>
      <w:r w:rsidRPr="00D30C9D">
        <w:rPr>
          <w:rFonts w:ascii="Arial" w:hAnsi="Arial" w:cs="Arial"/>
          <w:spacing w:val="1"/>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permitan</w:t>
      </w:r>
      <w:r w:rsidRPr="00D30C9D">
        <w:rPr>
          <w:rFonts w:ascii="Arial" w:hAnsi="Arial" w:cs="Arial"/>
          <w:spacing w:val="1"/>
          <w:sz w:val="22"/>
          <w:szCs w:val="22"/>
        </w:rPr>
        <w:t xml:space="preserve"> </w:t>
      </w:r>
      <w:r w:rsidRPr="00D30C9D">
        <w:rPr>
          <w:rFonts w:ascii="Arial" w:hAnsi="Arial" w:cs="Arial"/>
          <w:sz w:val="22"/>
          <w:szCs w:val="22"/>
        </w:rPr>
        <w:t>administrar</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prevención</w:t>
      </w:r>
      <w:r w:rsidRPr="00D30C9D">
        <w:rPr>
          <w:rFonts w:ascii="Arial" w:hAnsi="Arial" w:cs="Arial"/>
          <w:spacing w:val="1"/>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 violencia y la delincuencia, así como reducir la victimización y persistencia de delitos en zonas con altos</w:t>
      </w:r>
      <w:r w:rsidRPr="00D30C9D">
        <w:rPr>
          <w:rFonts w:ascii="Arial" w:hAnsi="Arial" w:cs="Arial"/>
          <w:spacing w:val="1"/>
          <w:sz w:val="22"/>
          <w:szCs w:val="22"/>
        </w:rPr>
        <w:t xml:space="preserve"> </w:t>
      </w:r>
      <w:r w:rsidRPr="00D30C9D">
        <w:rPr>
          <w:rFonts w:ascii="Arial" w:hAnsi="Arial" w:cs="Arial"/>
          <w:sz w:val="22"/>
          <w:szCs w:val="22"/>
        </w:rPr>
        <w:t>niveles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delincuencia.</w:t>
      </w:r>
    </w:p>
    <w:p w14:paraId="1E0D6F93"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Impulsar la participación ciudadana y comunitaria, en la prevención social de la violencia y la</w:t>
      </w:r>
      <w:r w:rsidRPr="00D30C9D">
        <w:rPr>
          <w:rFonts w:ascii="Arial" w:hAnsi="Arial" w:cs="Arial"/>
          <w:spacing w:val="1"/>
          <w:sz w:val="22"/>
          <w:szCs w:val="22"/>
        </w:rPr>
        <w:t xml:space="preserve"> </w:t>
      </w:r>
      <w:r w:rsidRPr="00D30C9D">
        <w:rPr>
          <w:rFonts w:ascii="Arial" w:hAnsi="Arial" w:cs="Arial"/>
          <w:sz w:val="22"/>
          <w:szCs w:val="22"/>
        </w:rPr>
        <w:t>delincuencia.</w:t>
      </w:r>
    </w:p>
    <w:p w14:paraId="047E1FDD"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V</w:t>
      </w:r>
      <w:r w:rsidRPr="00D30C9D">
        <w:rPr>
          <w:rFonts w:ascii="Arial" w:hAnsi="Arial" w:cs="Arial"/>
          <w:b/>
          <w:bCs/>
          <w:sz w:val="22"/>
          <w:szCs w:val="22"/>
        </w:rPr>
        <w:br/>
        <w:t>Programa Especial para la Prevención Social de la Violencia y la Delincuencia</w:t>
      </w:r>
    </w:p>
    <w:p w14:paraId="7599235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26. Programa especial</w:t>
      </w:r>
    </w:p>
    <w:p w14:paraId="0EEED54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programa especial deberá contribuir al objetivo general de proveer a las personas</w:t>
      </w:r>
      <w:r w:rsidRPr="00D30C9D">
        <w:rPr>
          <w:rFonts w:ascii="Arial" w:hAnsi="Arial" w:cs="Arial"/>
          <w:spacing w:val="1"/>
          <w:sz w:val="22"/>
          <w:szCs w:val="22"/>
        </w:rPr>
        <w:t xml:space="preserve"> </w:t>
      </w:r>
      <w:r w:rsidRPr="00D30C9D">
        <w:rPr>
          <w:rFonts w:ascii="Arial" w:hAnsi="Arial" w:cs="Arial"/>
          <w:sz w:val="22"/>
          <w:szCs w:val="22"/>
        </w:rPr>
        <w:t>protección</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áreas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libertad,</w:t>
      </w:r>
      <w:r w:rsidRPr="00D30C9D">
        <w:rPr>
          <w:rFonts w:ascii="Arial" w:hAnsi="Arial" w:cs="Arial"/>
          <w:spacing w:val="1"/>
          <w:sz w:val="22"/>
          <w:szCs w:val="22"/>
        </w:rPr>
        <w:t xml:space="preserve"> </w:t>
      </w:r>
      <w:r w:rsidRPr="00D30C9D">
        <w:rPr>
          <w:rFonts w:ascii="Arial" w:hAnsi="Arial" w:cs="Arial"/>
          <w:sz w:val="22"/>
          <w:szCs w:val="22"/>
        </w:rPr>
        <w:t>seguridad</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justicia,</w:t>
      </w:r>
      <w:r w:rsidRPr="00D30C9D">
        <w:rPr>
          <w:rFonts w:ascii="Arial" w:hAnsi="Arial" w:cs="Arial"/>
          <w:spacing w:val="1"/>
          <w:sz w:val="22"/>
          <w:szCs w:val="22"/>
        </w:rPr>
        <w:t xml:space="preserve"> </w:t>
      </w:r>
      <w:r w:rsidRPr="00D30C9D">
        <w:rPr>
          <w:rFonts w:ascii="Arial" w:hAnsi="Arial" w:cs="Arial"/>
          <w:sz w:val="22"/>
          <w:szCs w:val="22"/>
        </w:rPr>
        <w:t>con</w:t>
      </w:r>
      <w:r w:rsidRPr="00D30C9D">
        <w:rPr>
          <w:rFonts w:ascii="Arial" w:hAnsi="Arial" w:cs="Arial"/>
          <w:spacing w:val="1"/>
          <w:sz w:val="22"/>
          <w:szCs w:val="22"/>
        </w:rPr>
        <w:t xml:space="preserve"> </w:t>
      </w:r>
      <w:r w:rsidRPr="00D30C9D">
        <w:rPr>
          <w:rFonts w:ascii="Arial" w:hAnsi="Arial" w:cs="Arial"/>
          <w:sz w:val="22"/>
          <w:szCs w:val="22"/>
        </w:rPr>
        <w:t>base</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objetivos</w:t>
      </w:r>
      <w:r w:rsidRPr="00D30C9D">
        <w:rPr>
          <w:rFonts w:ascii="Arial" w:hAnsi="Arial" w:cs="Arial"/>
          <w:spacing w:val="1"/>
          <w:sz w:val="22"/>
          <w:szCs w:val="22"/>
        </w:rPr>
        <w:t xml:space="preserve"> </w:t>
      </w:r>
      <w:r w:rsidRPr="00D30C9D">
        <w:rPr>
          <w:rFonts w:ascii="Arial" w:hAnsi="Arial" w:cs="Arial"/>
          <w:sz w:val="22"/>
          <w:szCs w:val="22"/>
        </w:rPr>
        <w:t>precisos,</w:t>
      </w:r>
      <w:r w:rsidRPr="00D30C9D">
        <w:rPr>
          <w:rFonts w:ascii="Arial" w:hAnsi="Arial" w:cs="Arial"/>
          <w:spacing w:val="1"/>
          <w:sz w:val="22"/>
          <w:szCs w:val="22"/>
        </w:rPr>
        <w:t xml:space="preserve"> </w:t>
      </w:r>
      <w:r w:rsidRPr="00D30C9D">
        <w:rPr>
          <w:rFonts w:ascii="Arial" w:hAnsi="Arial" w:cs="Arial"/>
          <w:sz w:val="22"/>
          <w:szCs w:val="22"/>
        </w:rPr>
        <w:t>claros</w:t>
      </w:r>
      <w:r w:rsidRPr="00D30C9D">
        <w:rPr>
          <w:rFonts w:ascii="Arial" w:hAnsi="Arial" w:cs="Arial"/>
          <w:spacing w:val="55"/>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medibles y se alinearán a los instrumentos de planeación federales y estatales correspondientes, a través de:</w:t>
      </w:r>
    </w:p>
    <w:p w14:paraId="7B7979BB"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La</w:t>
      </w:r>
      <w:r w:rsidRPr="00D30C9D">
        <w:rPr>
          <w:rFonts w:ascii="Arial" w:hAnsi="Arial" w:cs="Arial"/>
          <w:spacing w:val="3"/>
          <w:sz w:val="22"/>
          <w:szCs w:val="22"/>
        </w:rPr>
        <w:t xml:space="preserve"> </w:t>
      </w:r>
      <w:r w:rsidRPr="00D30C9D">
        <w:rPr>
          <w:rFonts w:ascii="Arial" w:hAnsi="Arial" w:cs="Arial"/>
          <w:sz w:val="22"/>
          <w:szCs w:val="22"/>
        </w:rPr>
        <w:t>incorporación</w:t>
      </w:r>
      <w:r w:rsidRPr="00D30C9D">
        <w:rPr>
          <w:rFonts w:ascii="Arial" w:hAnsi="Arial" w:cs="Arial"/>
          <w:spacing w:val="3"/>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prevención social</w:t>
      </w:r>
      <w:r w:rsidRPr="00D30C9D">
        <w:rPr>
          <w:rFonts w:ascii="Arial" w:hAnsi="Arial" w:cs="Arial"/>
          <w:spacing w:val="1"/>
          <w:sz w:val="22"/>
          <w:szCs w:val="22"/>
        </w:rPr>
        <w:t xml:space="preserve"> de la violencia y la delincuencia </w:t>
      </w:r>
      <w:r w:rsidRPr="00D30C9D">
        <w:rPr>
          <w:rFonts w:ascii="Arial" w:hAnsi="Arial" w:cs="Arial"/>
          <w:sz w:val="22"/>
          <w:szCs w:val="22"/>
        </w:rPr>
        <w:t>como</w:t>
      </w:r>
      <w:r w:rsidRPr="00D30C9D">
        <w:rPr>
          <w:rFonts w:ascii="Arial" w:hAnsi="Arial" w:cs="Arial"/>
          <w:spacing w:val="1"/>
          <w:sz w:val="22"/>
          <w:szCs w:val="22"/>
        </w:rPr>
        <w:t xml:space="preserve"> </w:t>
      </w:r>
      <w:r w:rsidRPr="00D30C9D">
        <w:rPr>
          <w:rFonts w:ascii="Arial" w:hAnsi="Arial" w:cs="Arial"/>
          <w:sz w:val="22"/>
          <w:szCs w:val="22"/>
        </w:rPr>
        <w:t>elemento</w:t>
      </w:r>
      <w:r w:rsidRPr="00D30C9D">
        <w:rPr>
          <w:rFonts w:ascii="Arial" w:hAnsi="Arial" w:cs="Arial"/>
          <w:spacing w:val="1"/>
          <w:sz w:val="22"/>
          <w:szCs w:val="22"/>
        </w:rPr>
        <w:t xml:space="preserve"> </w:t>
      </w:r>
      <w:r w:rsidRPr="00D30C9D">
        <w:rPr>
          <w:rFonts w:ascii="Arial" w:hAnsi="Arial" w:cs="Arial"/>
          <w:sz w:val="22"/>
          <w:szCs w:val="22"/>
        </w:rPr>
        <w:t>central</w:t>
      </w:r>
      <w:r w:rsidRPr="00D30C9D">
        <w:rPr>
          <w:rFonts w:ascii="Arial" w:hAnsi="Arial" w:cs="Arial"/>
          <w:spacing w:val="4"/>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las</w:t>
      </w:r>
      <w:r w:rsidRPr="00D30C9D">
        <w:rPr>
          <w:rFonts w:ascii="Arial" w:hAnsi="Arial" w:cs="Arial"/>
          <w:spacing w:val="2"/>
          <w:sz w:val="22"/>
          <w:szCs w:val="22"/>
        </w:rPr>
        <w:t xml:space="preserve"> </w:t>
      </w:r>
      <w:r w:rsidRPr="00D30C9D">
        <w:rPr>
          <w:rFonts w:ascii="Arial" w:hAnsi="Arial" w:cs="Arial"/>
          <w:sz w:val="22"/>
          <w:szCs w:val="22"/>
        </w:rPr>
        <w:t>prioridades</w:t>
      </w:r>
      <w:r w:rsidRPr="00D30C9D">
        <w:rPr>
          <w:rFonts w:ascii="Arial" w:hAnsi="Arial" w:cs="Arial"/>
          <w:spacing w:val="5"/>
          <w:sz w:val="22"/>
          <w:szCs w:val="22"/>
        </w:rPr>
        <w:t xml:space="preserve"> </w:t>
      </w:r>
      <w:r w:rsidRPr="00D30C9D">
        <w:rPr>
          <w:rFonts w:ascii="Arial" w:hAnsi="Arial" w:cs="Arial"/>
          <w:sz w:val="22"/>
          <w:szCs w:val="22"/>
        </w:rPr>
        <w:t>en</w:t>
      </w:r>
      <w:r w:rsidRPr="00D30C9D">
        <w:rPr>
          <w:rFonts w:ascii="Arial" w:hAnsi="Arial" w:cs="Arial"/>
          <w:spacing w:val="3"/>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calidad</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4"/>
          <w:sz w:val="22"/>
          <w:szCs w:val="22"/>
        </w:rPr>
        <w:t xml:space="preserve"> </w:t>
      </w:r>
      <w:r w:rsidRPr="00D30C9D">
        <w:rPr>
          <w:rFonts w:ascii="Arial" w:hAnsi="Arial" w:cs="Arial"/>
          <w:sz w:val="22"/>
          <w:szCs w:val="22"/>
        </w:rPr>
        <w:t>vida</w:t>
      </w:r>
      <w:r w:rsidRPr="00D30C9D">
        <w:rPr>
          <w:rFonts w:ascii="Arial" w:hAnsi="Arial" w:cs="Arial"/>
          <w:spacing w:val="2"/>
          <w:sz w:val="22"/>
          <w:szCs w:val="22"/>
        </w:rPr>
        <w:t xml:space="preserve"> de las</w:t>
      </w:r>
      <w:r w:rsidRPr="00D30C9D">
        <w:rPr>
          <w:rFonts w:ascii="Arial" w:hAnsi="Arial" w:cs="Arial"/>
          <w:spacing w:val="-1"/>
          <w:sz w:val="22"/>
          <w:szCs w:val="22"/>
        </w:rPr>
        <w:t xml:space="preserve"> </w:t>
      </w:r>
      <w:r w:rsidRPr="00D30C9D">
        <w:rPr>
          <w:rFonts w:ascii="Arial" w:hAnsi="Arial" w:cs="Arial"/>
          <w:sz w:val="22"/>
          <w:szCs w:val="22"/>
        </w:rPr>
        <w:t>personas.</w:t>
      </w:r>
    </w:p>
    <w:p w14:paraId="7E3FF2D1"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El análisis sistemático de los problemas de la delincuencia, sus causas, los factores de riesgo y las consecuencias.</w:t>
      </w:r>
    </w:p>
    <w:p w14:paraId="76532DBD"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Los diagnósticos participativos.</w:t>
      </w:r>
    </w:p>
    <w:p w14:paraId="700EA890"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IV. Los ámbitos y grupos prioritarios que deben ser atendidos.</w:t>
      </w:r>
    </w:p>
    <w:p w14:paraId="7D6594B8"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V. El fomento de la capacitación de las personas servidoras públicas cuyas atribuciones se encuentren relacionadas con la materia objeto de esta ley, lo cual incluirá la realización de seminarios, estudios e investigaciones o programas de formación entre otros, para asegurar que sus intervenciones sean apropiadas, eficientes, eficaces y sostenibles.</w:t>
      </w:r>
    </w:p>
    <w:p w14:paraId="3D07532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bookmarkStart w:id="3" w:name="_Hlk159429270"/>
      <w:r w:rsidRPr="00D30C9D">
        <w:rPr>
          <w:rFonts w:ascii="Arial" w:hAnsi="Arial" w:cs="Arial"/>
          <w:sz w:val="22"/>
          <w:szCs w:val="22"/>
        </w:rPr>
        <w:t xml:space="preserve">VI. </w:t>
      </w:r>
      <w:r w:rsidRPr="00D30C9D">
        <w:rPr>
          <w:rFonts w:ascii="Arial" w:hAnsi="Arial" w:cs="Arial"/>
          <w:spacing w:val="6"/>
          <w:sz w:val="22"/>
          <w:szCs w:val="22"/>
        </w:rPr>
        <w:t xml:space="preserve">El diseño e implementación </w:t>
      </w:r>
      <w:r w:rsidRPr="00D30C9D">
        <w:rPr>
          <w:rFonts w:ascii="Arial" w:hAnsi="Arial" w:cs="Arial"/>
          <w:sz w:val="22"/>
          <w:szCs w:val="22"/>
        </w:rPr>
        <w:t>de</w:t>
      </w:r>
      <w:r w:rsidRPr="00D30C9D">
        <w:rPr>
          <w:rFonts w:ascii="Arial" w:hAnsi="Arial" w:cs="Arial"/>
          <w:spacing w:val="6"/>
          <w:sz w:val="22"/>
          <w:szCs w:val="22"/>
        </w:rPr>
        <w:t xml:space="preserve"> </w:t>
      </w:r>
      <w:r w:rsidRPr="00D30C9D">
        <w:rPr>
          <w:rFonts w:ascii="Arial" w:hAnsi="Arial" w:cs="Arial"/>
          <w:sz w:val="22"/>
          <w:szCs w:val="22"/>
        </w:rPr>
        <w:t>acciones</w:t>
      </w:r>
      <w:r w:rsidRPr="00D30C9D">
        <w:rPr>
          <w:rFonts w:ascii="Arial" w:hAnsi="Arial" w:cs="Arial"/>
          <w:spacing w:val="7"/>
          <w:sz w:val="22"/>
          <w:szCs w:val="22"/>
        </w:rPr>
        <w:t xml:space="preserve"> </w:t>
      </w:r>
      <w:r w:rsidRPr="00D30C9D">
        <w:rPr>
          <w:rFonts w:ascii="Arial" w:hAnsi="Arial" w:cs="Arial"/>
          <w:sz w:val="22"/>
          <w:szCs w:val="22"/>
        </w:rPr>
        <w:t>interinstitucionales, con inclusión de</w:t>
      </w:r>
      <w:r w:rsidRPr="00D30C9D">
        <w:rPr>
          <w:rFonts w:ascii="Arial" w:hAnsi="Arial" w:cs="Arial"/>
          <w:spacing w:val="1"/>
          <w:sz w:val="22"/>
          <w:szCs w:val="22"/>
        </w:rPr>
        <w:t xml:space="preserve"> </w:t>
      </w:r>
      <w:r w:rsidRPr="00D30C9D">
        <w:rPr>
          <w:rFonts w:ascii="Arial" w:hAnsi="Arial" w:cs="Arial"/>
          <w:sz w:val="22"/>
          <w:szCs w:val="22"/>
        </w:rPr>
        <w:t>la sociedad</w:t>
      </w:r>
      <w:r w:rsidRPr="00D30C9D">
        <w:rPr>
          <w:rFonts w:ascii="Arial" w:hAnsi="Arial" w:cs="Arial"/>
          <w:spacing w:val="7"/>
          <w:sz w:val="22"/>
          <w:szCs w:val="22"/>
        </w:rPr>
        <w:t xml:space="preserve"> </w:t>
      </w:r>
      <w:r w:rsidRPr="00D30C9D">
        <w:rPr>
          <w:rFonts w:ascii="Arial" w:hAnsi="Arial" w:cs="Arial"/>
          <w:sz w:val="22"/>
          <w:szCs w:val="22"/>
        </w:rPr>
        <w:t>civil,</w:t>
      </w:r>
      <w:r w:rsidRPr="00D30C9D">
        <w:rPr>
          <w:rFonts w:ascii="Arial" w:hAnsi="Arial" w:cs="Arial"/>
          <w:spacing w:val="7"/>
          <w:sz w:val="22"/>
          <w:szCs w:val="22"/>
        </w:rPr>
        <w:t xml:space="preserve"> </w:t>
      </w:r>
      <w:r w:rsidRPr="00D30C9D">
        <w:rPr>
          <w:rFonts w:ascii="Arial" w:hAnsi="Arial" w:cs="Arial"/>
          <w:sz w:val="22"/>
          <w:szCs w:val="22"/>
        </w:rPr>
        <w:t>que</w:t>
      </w:r>
      <w:r w:rsidRPr="00D30C9D">
        <w:rPr>
          <w:rFonts w:ascii="Arial" w:hAnsi="Arial" w:cs="Arial"/>
          <w:spacing w:val="6"/>
          <w:sz w:val="22"/>
          <w:szCs w:val="22"/>
        </w:rPr>
        <w:t xml:space="preserve"> </w:t>
      </w:r>
      <w:r w:rsidRPr="00D30C9D">
        <w:rPr>
          <w:rFonts w:ascii="Arial" w:hAnsi="Arial" w:cs="Arial"/>
          <w:sz w:val="22"/>
          <w:szCs w:val="22"/>
        </w:rPr>
        <w:t>tengan</w:t>
      </w:r>
      <w:r w:rsidRPr="00D30C9D">
        <w:rPr>
          <w:rFonts w:ascii="Arial" w:hAnsi="Arial" w:cs="Arial"/>
          <w:spacing w:val="5"/>
          <w:sz w:val="22"/>
          <w:szCs w:val="22"/>
        </w:rPr>
        <w:t xml:space="preserve"> </w:t>
      </w:r>
      <w:r w:rsidRPr="00D30C9D">
        <w:rPr>
          <w:rFonts w:ascii="Arial" w:hAnsi="Arial" w:cs="Arial"/>
          <w:spacing w:val="-2"/>
          <w:sz w:val="22"/>
          <w:szCs w:val="22"/>
        </w:rPr>
        <w:t xml:space="preserve">como objeto </w:t>
      </w:r>
      <w:r w:rsidRPr="00D30C9D">
        <w:rPr>
          <w:rFonts w:ascii="Arial" w:hAnsi="Arial" w:cs="Arial"/>
          <w:sz w:val="22"/>
          <w:szCs w:val="22"/>
        </w:rPr>
        <w:t>abordar</w:t>
      </w:r>
      <w:r w:rsidRPr="00D30C9D">
        <w:rPr>
          <w:rFonts w:ascii="Arial" w:hAnsi="Arial" w:cs="Arial"/>
          <w:spacing w:val="2"/>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causas de la delincuencia.</w:t>
      </w:r>
    </w:p>
    <w:bookmarkEnd w:id="3"/>
    <w:p w14:paraId="5D0DBFD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El</w:t>
      </w:r>
      <w:r w:rsidRPr="00D30C9D">
        <w:rPr>
          <w:rFonts w:ascii="Arial" w:hAnsi="Arial" w:cs="Arial"/>
          <w:spacing w:val="-2"/>
          <w:sz w:val="22"/>
          <w:szCs w:val="22"/>
        </w:rPr>
        <w:t xml:space="preserve"> </w:t>
      </w:r>
      <w:r w:rsidRPr="00D30C9D">
        <w:rPr>
          <w:rFonts w:ascii="Arial" w:hAnsi="Arial" w:cs="Arial"/>
          <w:sz w:val="22"/>
          <w:szCs w:val="22"/>
        </w:rPr>
        <w:t>desarrollo</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estrategias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prevención</w:t>
      </w:r>
      <w:r w:rsidRPr="00D30C9D">
        <w:rPr>
          <w:rFonts w:ascii="Arial" w:hAnsi="Arial" w:cs="Arial"/>
          <w:spacing w:val="-3"/>
          <w:sz w:val="22"/>
          <w:szCs w:val="22"/>
        </w:rPr>
        <w:t xml:space="preserve"> </w:t>
      </w:r>
      <w:r w:rsidRPr="00D30C9D">
        <w:rPr>
          <w:rFonts w:ascii="Arial" w:hAnsi="Arial" w:cs="Arial"/>
          <w:sz w:val="22"/>
          <w:szCs w:val="22"/>
        </w:rPr>
        <w:t>social</w:t>
      </w:r>
      <w:r w:rsidRPr="00D30C9D">
        <w:rPr>
          <w:rFonts w:ascii="Arial" w:hAnsi="Arial" w:cs="Arial"/>
          <w:spacing w:val="-4"/>
          <w:sz w:val="22"/>
          <w:szCs w:val="22"/>
        </w:rPr>
        <w:t xml:space="preserve"> </w:t>
      </w:r>
      <w:r w:rsidRPr="00D30C9D">
        <w:rPr>
          <w:rFonts w:ascii="Arial" w:hAnsi="Arial" w:cs="Arial"/>
          <w:sz w:val="22"/>
          <w:szCs w:val="22"/>
        </w:rPr>
        <w:t>de</w:t>
      </w:r>
      <w:r w:rsidRPr="00D30C9D">
        <w:rPr>
          <w:rFonts w:ascii="Arial" w:hAnsi="Arial" w:cs="Arial"/>
          <w:spacing w:val="-3"/>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6"/>
          <w:sz w:val="22"/>
          <w:szCs w:val="22"/>
        </w:rPr>
        <w:t xml:space="preserve"> </w:t>
      </w:r>
      <w:r w:rsidRPr="00D30C9D">
        <w:rPr>
          <w:rFonts w:ascii="Arial" w:hAnsi="Arial" w:cs="Arial"/>
          <w:sz w:val="22"/>
          <w:szCs w:val="22"/>
        </w:rPr>
        <w:t>la</w:t>
      </w:r>
      <w:r w:rsidRPr="00D30C9D">
        <w:rPr>
          <w:rFonts w:ascii="Arial" w:hAnsi="Arial" w:cs="Arial"/>
          <w:spacing w:val="-3"/>
          <w:sz w:val="22"/>
          <w:szCs w:val="22"/>
        </w:rPr>
        <w:t xml:space="preserve"> </w:t>
      </w:r>
      <w:r w:rsidRPr="00D30C9D">
        <w:rPr>
          <w:rFonts w:ascii="Arial" w:hAnsi="Arial" w:cs="Arial"/>
          <w:sz w:val="22"/>
          <w:szCs w:val="22"/>
        </w:rPr>
        <w:t>delincuencia, en diversos ámbitos de intervención, como el social, comunitario, situacional y psicosocial.</w:t>
      </w:r>
    </w:p>
    <w:p w14:paraId="73851ED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bookmarkStart w:id="4" w:name="_Hlk159429277"/>
      <w:r w:rsidRPr="00D30C9D">
        <w:rPr>
          <w:rFonts w:ascii="Arial" w:hAnsi="Arial" w:cs="Arial"/>
          <w:sz w:val="22"/>
          <w:szCs w:val="22"/>
        </w:rPr>
        <w:t>VIII. La identificación de la relación entre el consumo de sustancias adictivas y la comisión de conductas violentas y delictivas, para prevenir sus causas.</w:t>
      </w:r>
    </w:p>
    <w:p w14:paraId="54FD6E2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bookmarkStart w:id="5" w:name="_Hlk159429286"/>
      <w:bookmarkEnd w:id="4"/>
      <w:r w:rsidRPr="00D30C9D">
        <w:rPr>
          <w:rFonts w:ascii="Arial" w:hAnsi="Arial" w:cs="Arial"/>
          <w:sz w:val="22"/>
          <w:szCs w:val="22"/>
        </w:rPr>
        <w:t>IX. El</w:t>
      </w:r>
      <w:r w:rsidRPr="00D30C9D">
        <w:rPr>
          <w:rFonts w:ascii="Arial" w:hAnsi="Arial" w:cs="Arial"/>
          <w:spacing w:val="-2"/>
          <w:sz w:val="22"/>
          <w:szCs w:val="22"/>
        </w:rPr>
        <w:t xml:space="preserve"> </w:t>
      </w:r>
      <w:r w:rsidRPr="00D30C9D">
        <w:rPr>
          <w:rFonts w:ascii="Arial" w:hAnsi="Arial" w:cs="Arial"/>
          <w:sz w:val="22"/>
          <w:szCs w:val="22"/>
        </w:rPr>
        <w:t>monitoreo y</w:t>
      </w:r>
      <w:r w:rsidRPr="00D30C9D">
        <w:rPr>
          <w:rFonts w:ascii="Arial" w:hAnsi="Arial" w:cs="Arial"/>
          <w:spacing w:val="-4"/>
          <w:sz w:val="22"/>
          <w:szCs w:val="22"/>
        </w:rPr>
        <w:t xml:space="preserve"> </w:t>
      </w:r>
      <w:r w:rsidRPr="00D30C9D">
        <w:rPr>
          <w:rFonts w:ascii="Arial" w:hAnsi="Arial" w:cs="Arial"/>
          <w:sz w:val="22"/>
          <w:szCs w:val="22"/>
        </w:rPr>
        <w:t>evaluación</w:t>
      </w:r>
      <w:r w:rsidRPr="00D30C9D">
        <w:rPr>
          <w:rFonts w:ascii="Arial" w:hAnsi="Arial" w:cs="Arial"/>
          <w:spacing w:val="-4"/>
          <w:sz w:val="22"/>
          <w:szCs w:val="22"/>
        </w:rPr>
        <w:t xml:space="preserve"> </w:t>
      </w:r>
      <w:r w:rsidRPr="00D30C9D">
        <w:rPr>
          <w:rFonts w:ascii="Arial" w:hAnsi="Arial" w:cs="Arial"/>
          <w:sz w:val="22"/>
          <w:szCs w:val="22"/>
        </w:rPr>
        <w:t>continuos del programa especial</w:t>
      </w:r>
    </w:p>
    <w:bookmarkEnd w:id="5"/>
    <w:p w14:paraId="1978C496"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Las</w:t>
      </w:r>
      <w:r w:rsidRPr="00D30C9D">
        <w:rPr>
          <w:rFonts w:ascii="Arial" w:hAnsi="Arial" w:cs="Arial"/>
          <w:spacing w:val="-2"/>
          <w:sz w:val="22"/>
          <w:szCs w:val="22"/>
        </w:rPr>
        <w:t xml:space="preserve"> </w:t>
      </w:r>
      <w:r w:rsidRPr="00D30C9D">
        <w:rPr>
          <w:rFonts w:ascii="Arial" w:hAnsi="Arial" w:cs="Arial"/>
          <w:sz w:val="22"/>
          <w:szCs w:val="22"/>
        </w:rPr>
        <w:t>autoridades estatales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4"/>
          <w:sz w:val="22"/>
          <w:szCs w:val="22"/>
        </w:rPr>
        <w:t xml:space="preserve"> </w:t>
      </w:r>
      <w:r w:rsidRPr="00D30C9D">
        <w:rPr>
          <w:rFonts w:ascii="Arial" w:hAnsi="Arial" w:cs="Arial"/>
          <w:sz w:val="22"/>
          <w:szCs w:val="22"/>
        </w:rPr>
        <w:t>municipales,</w:t>
      </w:r>
      <w:r w:rsidRPr="00D30C9D">
        <w:rPr>
          <w:rFonts w:ascii="Arial" w:hAnsi="Arial" w:cs="Arial"/>
          <w:spacing w:val="-2"/>
          <w:sz w:val="22"/>
          <w:szCs w:val="22"/>
        </w:rPr>
        <w:t xml:space="preserve"> </w:t>
      </w:r>
      <w:r w:rsidRPr="00D30C9D">
        <w:rPr>
          <w:rFonts w:ascii="Arial" w:hAnsi="Arial" w:cs="Arial"/>
          <w:sz w:val="22"/>
          <w:szCs w:val="22"/>
        </w:rPr>
        <w:t>en</w:t>
      </w:r>
      <w:r w:rsidRPr="00D30C9D">
        <w:rPr>
          <w:rFonts w:ascii="Arial" w:hAnsi="Arial" w:cs="Arial"/>
          <w:spacing w:val="-2"/>
          <w:sz w:val="22"/>
          <w:szCs w:val="22"/>
        </w:rPr>
        <w:t xml:space="preserve"> </w:t>
      </w:r>
      <w:r w:rsidRPr="00D30C9D">
        <w:rPr>
          <w:rFonts w:ascii="Arial" w:hAnsi="Arial" w:cs="Arial"/>
          <w:sz w:val="22"/>
          <w:szCs w:val="22"/>
        </w:rPr>
        <w:t>el</w:t>
      </w:r>
      <w:r w:rsidRPr="00D30C9D">
        <w:rPr>
          <w:rFonts w:ascii="Arial" w:hAnsi="Arial" w:cs="Arial"/>
          <w:spacing w:val="-4"/>
          <w:sz w:val="22"/>
          <w:szCs w:val="22"/>
        </w:rPr>
        <w:t xml:space="preserve"> </w:t>
      </w:r>
      <w:r w:rsidRPr="00D30C9D">
        <w:rPr>
          <w:rFonts w:ascii="Arial" w:hAnsi="Arial" w:cs="Arial"/>
          <w:sz w:val="22"/>
          <w:szCs w:val="22"/>
        </w:rPr>
        <w:t>ámbito de sus respectivas atribuciones, deberán incluir la prevención social de la violencia y la delincuencia en la elaboración</w:t>
      </w:r>
      <w:r w:rsidRPr="00D30C9D">
        <w:rPr>
          <w:rFonts w:ascii="Arial" w:hAnsi="Arial" w:cs="Arial"/>
          <w:spacing w:val="1"/>
          <w:sz w:val="22"/>
          <w:szCs w:val="22"/>
        </w:rPr>
        <w:t xml:space="preserve"> de </w:t>
      </w:r>
      <w:r w:rsidRPr="00D30C9D">
        <w:rPr>
          <w:rFonts w:ascii="Arial" w:hAnsi="Arial" w:cs="Arial"/>
          <w:sz w:val="22"/>
          <w:szCs w:val="22"/>
        </w:rPr>
        <w:t>sus</w:t>
      </w:r>
      <w:r w:rsidRPr="00D30C9D">
        <w:rPr>
          <w:rFonts w:ascii="Arial" w:hAnsi="Arial" w:cs="Arial"/>
          <w:spacing w:val="-1"/>
          <w:sz w:val="22"/>
          <w:szCs w:val="22"/>
        </w:rPr>
        <w:t xml:space="preserve"> respectivos </w:t>
      </w:r>
      <w:r w:rsidRPr="00D30C9D">
        <w:rPr>
          <w:rFonts w:ascii="Arial" w:hAnsi="Arial" w:cs="Arial"/>
          <w:sz w:val="22"/>
          <w:szCs w:val="22"/>
        </w:rPr>
        <w:t>planes</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programas, y estos deberán estar alineados al programa especial.</w:t>
      </w:r>
    </w:p>
    <w:p w14:paraId="491A7B38"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27. Emisión, aprobación y publicación del programa especial</w:t>
      </w:r>
    </w:p>
    <w:p w14:paraId="17F5ED2F"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La Secretaría General de Gobierno presentará el anteproyecto del programa especial, al titular del Poder Ejecutivo para su aprobación, emisión y posterior publicación en el Diario Oficial del Gobierno del Estado de Yucatán.</w:t>
      </w:r>
    </w:p>
    <w:p w14:paraId="5098F5BF"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28. Programa de trabajo anual</w:t>
      </w:r>
    </w:p>
    <w:p w14:paraId="171879C7"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Para la ejecución del programa especial, el centro estatal preparará un programa de</w:t>
      </w:r>
      <w:r w:rsidRPr="00D30C9D">
        <w:rPr>
          <w:rFonts w:ascii="Arial" w:hAnsi="Arial" w:cs="Arial"/>
          <w:spacing w:val="1"/>
          <w:sz w:val="22"/>
          <w:szCs w:val="22"/>
        </w:rPr>
        <w:t xml:space="preserve"> </w:t>
      </w:r>
      <w:r w:rsidRPr="00D30C9D">
        <w:rPr>
          <w:rFonts w:ascii="Arial" w:hAnsi="Arial" w:cs="Arial"/>
          <w:sz w:val="22"/>
          <w:szCs w:val="22"/>
        </w:rPr>
        <w:t>trabajo anual que contenga objetivos específicos, prioridades temáticas y una lista de acciones y medidas</w:t>
      </w:r>
      <w:r w:rsidRPr="00D30C9D">
        <w:rPr>
          <w:rFonts w:ascii="Arial" w:hAnsi="Arial" w:cs="Arial"/>
          <w:spacing w:val="-1"/>
          <w:sz w:val="22"/>
          <w:szCs w:val="22"/>
        </w:rPr>
        <w:t xml:space="preserve"> </w:t>
      </w:r>
      <w:r w:rsidRPr="00D30C9D">
        <w:rPr>
          <w:rFonts w:ascii="Arial" w:hAnsi="Arial" w:cs="Arial"/>
          <w:sz w:val="22"/>
          <w:szCs w:val="22"/>
        </w:rPr>
        <w:t>complementarias.</w:t>
      </w:r>
    </w:p>
    <w:p w14:paraId="21049585" w14:textId="77777777" w:rsidR="00D30C9D" w:rsidRPr="00D30C9D" w:rsidRDefault="00D30C9D" w:rsidP="00D30C9D">
      <w:pPr>
        <w:tabs>
          <w:tab w:val="right" w:pos="8498"/>
        </w:tabs>
        <w:spacing w:before="100" w:beforeAutospacing="1" w:after="100" w:afterAutospacing="1"/>
        <w:ind w:left="284"/>
        <w:jc w:val="center"/>
        <w:rPr>
          <w:rFonts w:ascii="Arial" w:hAnsi="Arial" w:cs="Arial"/>
          <w:b/>
          <w:bCs/>
          <w:sz w:val="22"/>
          <w:szCs w:val="22"/>
        </w:rPr>
      </w:pPr>
      <w:r w:rsidRPr="00D30C9D">
        <w:rPr>
          <w:rFonts w:ascii="Arial" w:hAnsi="Arial" w:cs="Arial"/>
          <w:b/>
          <w:bCs/>
          <w:sz w:val="22"/>
          <w:szCs w:val="22"/>
        </w:rPr>
        <w:t>Capítulo VI</w:t>
      </w:r>
      <w:r w:rsidRPr="00D30C9D">
        <w:rPr>
          <w:rFonts w:ascii="Arial" w:hAnsi="Arial" w:cs="Arial"/>
          <w:b/>
          <w:bCs/>
          <w:sz w:val="22"/>
          <w:szCs w:val="22"/>
        </w:rPr>
        <w:br/>
        <w:t>Políticas de prevención de adicciones a sustancias adictivas vinculadas a la violencia, comisión de infracciones administrativas y delitos</w:t>
      </w:r>
    </w:p>
    <w:p w14:paraId="47E8DB12"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b/>
          <w:sz w:val="22"/>
          <w:szCs w:val="22"/>
        </w:rPr>
        <w:t>Artículo 29. Prevención de adicciones a sustancias adictivas</w:t>
      </w:r>
    </w:p>
    <w:p w14:paraId="4B290D84"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trike/>
          <w:sz w:val="22"/>
          <w:szCs w:val="22"/>
        </w:rPr>
      </w:pPr>
      <w:r w:rsidRPr="00D30C9D">
        <w:rPr>
          <w:rFonts w:ascii="Arial" w:hAnsi="Arial" w:cs="Arial"/>
          <w:sz w:val="22"/>
          <w:szCs w:val="22"/>
        </w:rPr>
        <w:t xml:space="preserve">La prevención del consumo de sustancias adictivas contempla los esfuerzos integrales interinstitucionales que permitan retardar la edad de inicio de consumo de las sustancias descritas en el artículo 4 fracción I), de la Ley de Prevención y Atención Integral de las </w:t>
      </w:r>
      <w:r w:rsidRPr="00D30C9D">
        <w:rPr>
          <w:rFonts w:ascii="Arial" w:hAnsi="Arial" w:cs="Arial"/>
          <w:sz w:val="22"/>
          <w:szCs w:val="22"/>
        </w:rPr>
        <w:lastRenderedPageBreak/>
        <w:t>Adicciones del Estado de Yucatán, con el objetivo de disminuir los factores de riesgo asociados a la violencia, a la comisión de infracciones administrativas y delitos.</w:t>
      </w:r>
    </w:p>
    <w:p w14:paraId="00F861D7"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Artículo 30. Grupos y zonas de atención</w:t>
      </w:r>
    </w:p>
    <w:p w14:paraId="53CE2343"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La prevención del consumo de sustancias adictivas priorizará a los grupos en situación de vulnerabilidad, así como a aquellas zonas urbanas, suburbanas y rurales que se identifiquen como zonas de riesgo con mayor prevalencia de su consumo, de acuerdo con los diagnósticos y estadísticas oficiales locales disponibles.</w:t>
      </w:r>
    </w:p>
    <w:p w14:paraId="262B96FC"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b/>
          <w:sz w:val="22"/>
          <w:szCs w:val="22"/>
        </w:rPr>
        <w:t xml:space="preserve">Artículo 31. Acciones de prevención del consumo de sustancias adictivas </w:t>
      </w:r>
    </w:p>
    <w:p w14:paraId="714C1816" w14:textId="77777777" w:rsidR="00D30C9D" w:rsidRPr="00D30C9D" w:rsidRDefault="00D30C9D" w:rsidP="00D30C9D">
      <w:pPr>
        <w:spacing w:before="100" w:beforeAutospacing="1" w:after="100" w:afterAutospacing="1"/>
        <w:ind w:left="284"/>
        <w:jc w:val="both"/>
        <w:rPr>
          <w:rFonts w:ascii="Arial" w:hAnsi="Arial" w:cs="Arial"/>
          <w:sz w:val="22"/>
          <w:szCs w:val="22"/>
        </w:rPr>
      </w:pPr>
      <w:r w:rsidRPr="00D30C9D">
        <w:rPr>
          <w:rFonts w:ascii="Arial" w:hAnsi="Arial" w:cs="Arial"/>
          <w:sz w:val="22"/>
          <w:szCs w:val="22"/>
        </w:rPr>
        <w:t>Los programas, estrategias y acciones orientados a la prevención deberán considerar lo siguiente:</w:t>
      </w:r>
    </w:p>
    <w:p w14:paraId="0F44FC55"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I. Enfoques macro y micro sociales de las poblaciones objetivo, tales como: </w:t>
      </w:r>
    </w:p>
    <w:p w14:paraId="6490F190"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a) Diagnósticos locales del problema. </w:t>
      </w:r>
    </w:p>
    <w:p w14:paraId="2790135B"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b) Disponibilidad de servicios y programas preventivos. </w:t>
      </w:r>
    </w:p>
    <w:p w14:paraId="5D434F11"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 xml:space="preserve">c) Zona geográfica. </w:t>
      </w:r>
    </w:p>
    <w:p w14:paraId="7A3D242D"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d) Dinámicas económicas.</w:t>
      </w:r>
    </w:p>
    <w:p w14:paraId="16A1CCDC"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e) Interculturalidad.</w:t>
      </w:r>
    </w:p>
    <w:p w14:paraId="583CC6CC"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f) Dinámicas familiares.</w:t>
      </w:r>
    </w:p>
    <w:p w14:paraId="2EA366C3"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g) Características de la comunidad.</w:t>
      </w:r>
    </w:p>
    <w:p w14:paraId="4DAA1AD5"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h) Problemas de violencia y delitos asociados.</w:t>
      </w:r>
    </w:p>
    <w:p w14:paraId="11D44EF9"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Disponibilidad de las sustancias.</w:t>
      </w:r>
    </w:p>
    <w:p w14:paraId="18E66806"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j) Aspectos legislativos, entre otros.</w:t>
      </w:r>
    </w:p>
    <w:p w14:paraId="5A315F2E"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Características particulares, tales como:</w:t>
      </w:r>
    </w:p>
    <w:p w14:paraId="331D5FF9" w14:textId="77777777" w:rsidR="00D30C9D" w:rsidRPr="00D30C9D" w:rsidRDefault="00D30C9D" w:rsidP="00D30C9D">
      <w:pPr>
        <w:pStyle w:val="Prrafodelista"/>
        <w:spacing w:before="100" w:beforeAutospacing="1" w:after="100" w:afterAutospacing="1"/>
        <w:ind w:left="284" w:firstLine="709"/>
        <w:contextualSpacing w:val="0"/>
        <w:jc w:val="both"/>
        <w:rPr>
          <w:rFonts w:eastAsiaTheme="minorHAnsi"/>
          <w:sz w:val="22"/>
          <w:szCs w:val="22"/>
        </w:rPr>
      </w:pPr>
      <w:r w:rsidRPr="00D30C9D">
        <w:rPr>
          <w:rFonts w:eastAsiaTheme="minorHAnsi"/>
          <w:sz w:val="22"/>
          <w:szCs w:val="22"/>
        </w:rPr>
        <w:t>a) Edad.</w:t>
      </w:r>
    </w:p>
    <w:p w14:paraId="08F79B64"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b) Género.</w:t>
      </w:r>
    </w:p>
    <w:p w14:paraId="1E110D31"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 xml:space="preserve">c) Sustancias adictivas de uso. </w:t>
      </w:r>
    </w:p>
    <w:p w14:paraId="0F33DDAE"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d) Patrones de consumo.</w:t>
      </w:r>
    </w:p>
    <w:p w14:paraId="53CC1D9F" w14:textId="77777777" w:rsidR="00D30C9D" w:rsidRPr="00D30C9D" w:rsidRDefault="00D30C9D" w:rsidP="00D30C9D">
      <w:pPr>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e) Salud mental.</w:t>
      </w:r>
    </w:p>
    <w:p w14:paraId="58994C8E"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b/>
          <w:bCs/>
          <w:sz w:val="22"/>
          <w:szCs w:val="22"/>
        </w:rPr>
      </w:pPr>
      <w:r w:rsidRPr="00D30C9D">
        <w:rPr>
          <w:rFonts w:ascii="Arial" w:hAnsi="Arial" w:cs="Arial"/>
          <w:sz w:val="22"/>
          <w:szCs w:val="22"/>
        </w:rPr>
        <w:t>III. Componentes de prevención universal, selectiva o indicada, perspectiva de infancias, juventudes, género y no discriminación.</w:t>
      </w:r>
    </w:p>
    <w:p w14:paraId="0C1ABDBA"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32. Evidencia científica</w:t>
      </w:r>
    </w:p>
    <w:p w14:paraId="78ED4FC0"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Los programas, estrategias y acciones que se implementen con la finalidad de disminuir los factores de riesgos asociados a las adicciones y la comisión de conductas violentas o delictivas deberán estar basados en la evidencia científica y buenas prácticas, que eviten la estigmatización y que tengan un nivel de impacto y efectividad probados a largo plazo.</w:t>
      </w:r>
    </w:p>
    <w:p w14:paraId="43196805"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b/>
          <w:sz w:val="22"/>
          <w:szCs w:val="22"/>
        </w:rPr>
        <w:t>Artículo 33. Interés colectivo y beneficio social</w:t>
      </w:r>
    </w:p>
    <w:p w14:paraId="40B8579E"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Es de interés colectivo y de beneficio social las acciones tendentes a promover políticas públicas que favorezcan estilos de vida saludables, enfocadas en la prevención del inicio del consumo de sustancias adictivas, en la población del estado de Yucatán, buscando el desarrollo sano e integral de la persona humana y el efectivo goce de sus derechos.</w:t>
      </w:r>
    </w:p>
    <w:p w14:paraId="7B060D08"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VII</w:t>
      </w:r>
      <w:r w:rsidRPr="00D30C9D">
        <w:rPr>
          <w:rFonts w:ascii="Arial" w:hAnsi="Arial" w:cs="Arial"/>
          <w:b/>
          <w:bCs/>
          <w:sz w:val="22"/>
          <w:szCs w:val="22"/>
        </w:rPr>
        <w:br/>
        <w:t>Participación</w:t>
      </w:r>
      <w:r w:rsidRPr="00D30C9D">
        <w:rPr>
          <w:rFonts w:ascii="Arial" w:hAnsi="Arial" w:cs="Arial"/>
          <w:b/>
          <w:bCs/>
          <w:spacing w:val="-2"/>
          <w:sz w:val="22"/>
          <w:szCs w:val="22"/>
        </w:rPr>
        <w:t xml:space="preserve"> </w:t>
      </w:r>
      <w:r w:rsidRPr="00D30C9D">
        <w:rPr>
          <w:rFonts w:ascii="Arial" w:hAnsi="Arial" w:cs="Arial"/>
          <w:b/>
          <w:bCs/>
          <w:sz w:val="22"/>
          <w:szCs w:val="22"/>
        </w:rPr>
        <w:t>ciudadana</w:t>
      </w:r>
      <w:r w:rsidRPr="00D30C9D">
        <w:rPr>
          <w:rFonts w:ascii="Arial" w:hAnsi="Arial" w:cs="Arial"/>
          <w:b/>
          <w:bCs/>
          <w:spacing w:val="-1"/>
          <w:sz w:val="22"/>
          <w:szCs w:val="22"/>
        </w:rPr>
        <w:t xml:space="preserve"> </w:t>
      </w:r>
      <w:r w:rsidRPr="00D30C9D">
        <w:rPr>
          <w:rFonts w:ascii="Arial" w:hAnsi="Arial" w:cs="Arial"/>
          <w:b/>
          <w:bCs/>
          <w:sz w:val="22"/>
          <w:szCs w:val="22"/>
        </w:rPr>
        <w:t>y</w:t>
      </w:r>
      <w:r w:rsidRPr="00D30C9D">
        <w:rPr>
          <w:rFonts w:ascii="Arial" w:hAnsi="Arial" w:cs="Arial"/>
          <w:b/>
          <w:bCs/>
          <w:spacing w:val="-5"/>
          <w:sz w:val="22"/>
          <w:szCs w:val="22"/>
        </w:rPr>
        <w:t xml:space="preserve"> </w:t>
      </w:r>
      <w:r w:rsidRPr="00D30C9D">
        <w:rPr>
          <w:rFonts w:ascii="Arial" w:hAnsi="Arial" w:cs="Arial"/>
          <w:b/>
          <w:bCs/>
          <w:sz w:val="22"/>
          <w:szCs w:val="22"/>
        </w:rPr>
        <w:t>comunitaria</w:t>
      </w:r>
    </w:p>
    <w:p w14:paraId="322ED46F"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34. Participación ciudadana y comunitaria</w:t>
      </w:r>
    </w:p>
    <w:p w14:paraId="499868C9"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sz w:val="22"/>
          <w:szCs w:val="22"/>
        </w:rPr>
        <w:t>La participación ciudadana y comunitaria, organizada o no organizada, en materia de</w:t>
      </w:r>
      <w:r w:rsidRPr="00D30C9D">
        <w:rPr>
          <w:rFonts w:ascii="Arial" w:hAnsi="Arial" w:cs="Arial"/>
          <w:spacing w:val="1"/>
          <w:sz w:val="22"/>
          <w:szCs w:val="22"/>
        </w:rPr>
        <w:t xml:space="preserve"> </w:t>
      </w:r>
      <w:r w:rsidRPr="00D30C9D">
        <w:rPr>
          <w:rFonts w:ascii="Arial" w:hAnsi="Arial" w:cs="Arial"/>
          <w:sz w:val="22"/>
          <w:szCs w:val="22"/>
        </w:rPr>
        <w:t>prevención</w:t>
      </w:r>
      <w:r w:rsidRPr="00D30C9D">
        <w:rPr>
          <w:rFonts w:ascii="Arial" w:hAnsi="Arial" w:cs="Arial"/>
          <w:spacing w:val="-2"/>
          <w:sz w:val="22"/>
          <w:szCs w:val="22"/>
        </w:rPr>
        <w:t xml:space="preserve"> </w:t>
      </w:r>
      <w:r w:rsidRPr="00D30C9D">
        <w:rPr>
          <w:rFonts w:ascii="Arial" w:hAnsi="Arial" w:cs="Arial"/>
          <w:sz w:val="22"/>
          <w:szCs w:val="22"/>
        </w:rPr>
        <w:t>social</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2"/>
          <w:sz w:val="22"/>
          <w:szCs w:val="22"/>
        </w:rPr>
        <w:t xml:space="preserve"> </w:t>
      </w:r>
      <w:r w:rsidRPr="00D30C9D">
        <w:rPr>
          <w:rFonts w:ascii="Arial" w:hAnsi="Arial" w:cs="Arial"/>
          <w:sz w:val="22"/>
          <w:szCs w:val="22"/>
        </w:rPr>
        <w:t>la delincuencia,</w:t>
      </w:r>
      <w:r w:rsidRPr="00D30C9D">
        <w:rPr>
          <w:rFonts w:ascii="Arial" w:hAnsi="Arial" w:cs="Arial"/>
          <w:spacing w:val="-1"/>
          <w:sz w:val="22"/>
          <w:szCs w:val="22"/>
        </w:rPr>
        <w:t xml:space="preserve"> </w:t>
      </w:r>
      <w:r w:rsidRPr="00D30C9D">
        <w:rPr>
          <w:rFonts w:ascii="Arial" w:hAnsi="Arial" w:cs="Arial"/>
          <w:sz w:val="22"/>
          <w:szCs w:val="22"/>
        </w:rPr>
        <w:t>es</w:t>
      </w:r>
      <w:r w:rsidRPr="00D30C9D">
        <w:rPr>
          <w:rFonts w:ascii="Arial" w:hAnsi="Arial" w:cs="Arial"/>
          <w:spacing w:val="1"/>
          <w:sz w:val="22"/>
          <w:szCs w:val="22"/>
        </w:rPr>
        <w:t xml:space="preserve"> </w:t>
      </w:r>
      <w:r w:rsidRPr="00D30C9D">
        <w:rPr>
          <w:rFonts w:ascii="Arial" w:hAnsi="Arial" w:cs="Arial"/>
          <w:sz w:val="22"/>
          <w:szCs w:val="22"/>
        </w:rPr>
        <w:t>un</w:t>
      </w:r>
      <w:r w:rsidRPr="00D30C9D">
        <w:rPr>
          <w:rFonts w:ascii="Arial" w:hAnsi="Arial" w:cs="Arial"/>
          <w:spacing w:val="-1"/>
          <w:sz w:val="22"/>
          <w:szCs w:val="22"/>
        </w:rPr>
        <w:t xml:space="preserve"> </w:t>
      </w:r>
      <w:r w:rsidRPr="00D30C9D">
        <w:rPr>
          <w:rFonts w:ascii="Arial" w:hAnsi="Arial" w:cs="Arial"/>
          <w:sz w:val="22"/>
          <w:szCs w:val="22"/>
        </w:rPr>
        <w:t>derecho de</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1"/>
          <w:sz w:val="22"/>
          <w:szCs w:val="22"/>
        </w:rPr>
        <w:t xml:space="preserve"> </w:t>
      </w:r>
      <w:r w:rsidRPr="00D30C9D">
        <w:rPr>
          <w:rFonts w:ascii="Arial" w:hAnsi="Arial" w:cs="Arial"/>
          <w:sz w:val="22"/>
          <w:szCs w:val="22"/>
        </w:rPr>
        <w:t>personas.</w:t>
      </w:r>
    </w:p>
    <w:p w14:paraId="76F8C547"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sz w:val="22"/>
          <w:szCs w:val="22"/>
        </w:rPr>
        <w:t>Dicha participación,</w:t>
      </w:r>
      <w:r w:rsidRPr="00D30C9D">
        <w:rPr>
          <w:rFonts w:ascii="Arial" w:hAnsi="Arial" w:cs="Arial"/>
          <w:spacing w:val="8"/>
          <w:sz w:val="22"/>
          <w:szCs w:val="22"/>
        </w:rPr>
        <w:t xml:space="preserve"> </w:t>
      </w:r>
      <w:r w:rsidRPr="00D30C9D">
        <w:rPr>
          <w:rFonts w:ascii="Arial" w:hAnsi="Arial" w:cs="Arial"/>
          <w:sz w:val="22"/>
          <w:szCs w:val="22"/>
        </w:rPr>
        <w:t>se</w:t>
      </w:r>
      <w:r w:rsidRPr="00D30C9D">
        <w:rPr>
          <w:rFonts w:ascii="Arial" w:hAnsi="Arial" w:cs="Arial"/>
          <w:spacing w:val="6"/>
          <w:sz w:val="22"/>
          <w:szCs w:val="22"/>
        </w:rPr>
        <w:t xml:space="preserve"> </w:t>
      </w:r>
      <w:r w:rsidRPr="00D30C9D">
        <w:rPr>
          <w:rFonts w:ascii="Arial" w:hAnsi="Arial" w:cs="Arial"/>
          <w:spacing w:val="9"/>
          <w:sz w:val="22"/>
          <w:szCs w:val="22"/>
        </w:rPr>
        <w:t xml:space="preserve">podrá hacer </w:t>
      </w:r>
      <w:r w:rsidRPr="00D30C9D">
        <w:rPr>
          <w:rFonts w:ascii="Arial" w:hAnsi="Arial" w:cs="Arial"/>
          <w:sz w:val="22"/>
          <w:szCs w:val="22"/>
        </w:rPr>
        <w:t xml:space="preserve">efectiva </w:t>
      </w:r>
      <w:r w:rsidRPr="00D30C9D">
        <w:rPr>
          <w:rFonts w:ascii="Arial" w:hAnsi="Arial" w:cs="Arial"/>
          <w:spacing w:val="-53"/>
          <w:sz w:val="22"/>
          <w:szCs w:val="22"/>
        </w:rPr>
        <w:t>a</w:t>
      </w:r>
      <w:r w:rsidRPr="00D30C9D">
        <w:rPr>
          <w:rFonts w:ascii="Arial" w:hAnsi="Arial" w:cs="Arial"/>
          <w:sz w:val="22"/>
          <w:szCs w:val="22"/>
        </w:rPr>
        <w:t xml:space="preserve"> través de la intervención de las personas en las comunidades, en las redes vecinales, las organizaciones</w:t>
      </w:r>
      <w:r w:rsidRPr="00D30C9D">
        <w:rPr>
          <w:rFonts w:ascii="Arial" w:hAnsi="Arial" w:cs="Arial"/>
          <w:spacing w:val="1"/>
          <w:sz w:val="22"/>
          <w:szCs w:val="22"/>
        </w:rPr>
        <w:t xml:space="preserve"> </w:t>
      </w:r>
      <w:r w:rsidRPr="00D30C9D">
        <w:rPr>
          <w:rFonts w:ascii="Arial" w:hAnsi="Arial" w:cs="Arial"/>
          <w:sz w:val="22"/>
          <w:szCs w:val="22"/>
        </w:rPr>
        <w:t>para la prevención social de la violencia y la delincuencia, en los consejos de participación ciudadana, en el centro</w:t>
      </w:r>
      <w:r w:rsidRPr="00D30C9D">
        <w:rPr>
          <w:rFonts w:ascii="Arial" w:hAnsi="Arial" w:cs="Arial"/>
          <w:spacing w:val="1"/>
          <w:sz w:val="22"/>
          <w:szCs w:val="22"/>
        </w:rPr>
        <w:t xml:space="preserve"> </w:t>
      </w:r>
      <w:r w:rsidRPr="00D30C9D">
        <w:rPr>
          <w:rFonts w:ascii="Arial" w:hAnsi="Arial" w:cs="Arial"/>
          <w:sz w:val="22"/>
          <w:szCs w:val="22"/>
        </w:rPr>
        <w:t>estatal o</w:t>
      </w:r>
      <w:r w:rsidRPr="00D30C9D">
        <w:rPr>
          <w:rFonts w:ascii="Arial" w:hAnsi="Arial" w:cs="Arial"/>
          <w:spacing w:val="1"/>
          <w:sz w:val="22"/>
          <w:szCs w:val="22"/>
        </w:rPr>
        <w:t xml:space="preserve"> </w:t>
      </w:r>
      <w:r w:rsidRPr="00D30C9D">
        <w:rPr>
          <w:rFonts w:ascii="Arial" w:hAnsi="Arial" w:cs="Arial"/>
          <w:sz w:val="22"/>
          <w:szCs w:val="22"/>
        </w:rPr>
        <w:t>a través</w:t>
      </w:r>
      <w:r w:rsidRPr="00D30C9D">
        <w:rPr>
          <w:rFonts w:ascii="Arial" w:hAnsi="Arial" w:cs="Arial"/>
          <w:spacing w:val="1"/>
          <w:sz w:val="22"/>
          <w:szCs w:val="22"/>
        </w:rPr>
        <w:t xml:space="preserve"> </w:t>
      </w:r>
      <w:r w:rsidRPr="00D30C9D">
        <w:rPr>
          <w:rFonts w:ascii="Arial" w:hAnsi="Arial" w:cs="Arial"/>
          <w:sz w:val="22"/>
          <w:szCs w:val="22"/>
        </w:rPr>
        <w:t>de cualquier</w:t>
      </w:r>
      <w:r w:rsidRPr="00D30C9D">
        <w:rPr>
          <w:rFonts w:ascii="Arial" w:hAnsi="Arial" w:cs="Arial"/>
          <w:spacing w:val="1"/>
          <w:sz w:val="22"/>
          <w:szCs w:val="22"/>
        </w:rPr>
        <w:t xml:space="preserve"> </w:t>
      </w:r>
      <w:r w:rsidRPr="00D30C9D">
        <w:rPr>
          <w:rFonts w:ascii="Arial" w:hAnsi="Arial" w:cs="Arial"/>
          <w:sz w:val="22"/>
          <w:szCs w:val="22"/>
        </w:rPr>
        <w:t>otro mecanismo local</w:t>
      </w:r>
      <w:r w:rsidRPr="00D30C9D">
        <w:rPr>
          <w:rFonts w:ascii="Arial" w:hAnsi="Arial" w:cs="Arial"/>
          <w:spacing w:val="1"/>
          <w:sz w:val="22"/>
          <w:szCs w:val="22"/>
        </w:rPr>
        <w:t xml:space="preserve"> </w:t>
      </w:r>
      <w:r w:rsidRPr="00D30C9D">
        <w:rPr>
          <w:rFonts w:ascii="Arial" w:hAnsi="Arial" w:cs="Arial"/>
          <w:sz w:val="22"/>
          <w:szCs w:val="22"/>
        </w:rPr>
        <w:t>o</w:t>
      </w:r>
      <w:r w:rsidRPr="00D30C9D">
        <w:rPr>
          <w:rFonts w:ascii="Arial" w:hAnsi="Arial" w:cs="Arial"/>
          <w:spacing w:val="1"/>
          <w:sz w:val="22"/>
          <w:szCs w:val="22"/>
        </w:rPr>
        <w:t xml:space="preserve"> </w:t>
      </w:r>
      <w:r w:rsidRPr="00D30C9D">
        <w:rPr>
          <w:rFonts w:ascii="Arial" w:hAnsi="Arial" w:cs="Arial"/>
          <w:sz w:val="22"/>
          <w:szCs w:val="22"/>
        </w:rPr>
        <w:t>legal, creado</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virtud</w:t>
      </w:r>
      <w:r w:rsidRPr="00D30C9D">
        <w:rPr>
          <w:rFonts w:ascii="Arial" w:hAnsi="Arial" w:cs="Arial"/>
          <w:spacing w:val="1"/>
          <w:sz w:val="22"/>
          <w:szCs w:val="22"/>
        </w:rPr>
        <w:t xml:space="preserve"> </w:t>
      </w:r>
      <w:r w:rsidRPr="00D30C9D">
        <w:rPr>
          <w:rFonts w:ascii="Arial" w:hAnsi="Arial" w:cs="Arial"/>
          <w:sz w:val="22"/>
          <w:szCs w:val="22"/>
        </w:rPr>
        <w:t>de sus</w:t>
      </w:r>
      <w:r w:rsidRPr="00D30C9D">
        <w:rPr>
          <w:rFonts w:ascii="Arial" w:hAnsi="Arial" w:cs="Arial"/>
          <w:spacing w:val="1"/>
          <w:sz w:val="22"/>
          <w:szCs w:val="22"/>
        </w:rPr>
        <w:t xml:space="preserve"> </w:t>
      </w:r>
      <w:r w:rsidRPr="00D30C9D">
        <w:rPr>
          <w:rFonts w:ascii="Arial" w:hAnsi="Arial" w:cs="Arial"/>
          <w:sz w:val="22"/>
          <w:szCs w:val="22"/>
        </w:rPr>
        <w:t>necesidades.</w:t>
      </w:r>
    </w:p>
    <w:p w14:paraId="40B521F7"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b/>
          <w:sz w:val="22"/>
          <w:szCs w:val="22"/>
        </w:rPr>
        <w:t>Artículo 35. Lineamientos de participación ciudadana</w:t>
      </w:r>
    </w:p>
    <w:p w14:paraId="7FE4CD3B" w14:textId="77777777" w:rsidR="00D30C9D" w:rsidRPr="00D30C9D" w:rsidRDefault="00D30C9D" w:rsidP="00D30C9D">
      <w:pPr>
        <w:tabs>
          <w:tab w:val="right" w:pos="8498"/>
        </w:tabs>
        <w:spacing w:before="100" w:beforeAutospacing="1" w:after="100" w:afterAutospacing="1"/>
        <w:ind w:left="284"/>
        <w:jc w:val="both"/>
        <w:rPr>
          <w:rFonts w:ascii="Arial" w:hAnsi="Arial" w:cs="Arial"/>
          <w:strike/>
          <w:sz w:val="22"/>
          <w:szCs w:val="22"/>
        </w:rPr>
      </w:pPr>
      <w:r w:rsidRPr="00D30C9D">
        <w:rPr>
          <w:rFonts w:ascii="Arial" w:hAnsi="Arial" w:cs="Arial"/>
          <w:sz w:val="22"/>
          <w:szCs w:val="22"/>
        </w:rPr>
        <w:t xml:space="preserve">El centro estatal elaborará el proyecto de lineamientos de participación y consulta que servirán de base para la adecuada coordinación entre los diferentes mecanismos y espacios de participación ciudadana comunitaria y local, y se los enviará a la persona </w:t>
      </w:r>
      <w:r w:rsidRPr="00D30C9D">
        <w:rPr>
          <w:rFonts w:ascii="Arial" w:hAnsi="Arial" w:cs="Arial"/>
          <w:sz w:val="22"/>
          <w:szCs w:val="22"/>
        </w:rPr>
        <w:lastRenderedPageBreak/>
        <w:t>titular de la Secretaría General de Gobierno, para su revisión, emisión y publicación en el Diario Oficial del Gobierno del Estado de Yucatán.</w:t>
      </w:r>
    </w:p>
    <w:p w14:paraId="07A23BBC"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eastAsia="Arial" w:hAnsi="Arial" w:cs="Arial"/>
          <w:b/>
          <w:bCs/>
          <w:sz w:val="22"/>
          <w:szCs w:val="22"/>
        </w:rPr>
        <w:t>Capítulo VIII</w:t>
      </w:r>
      <w:r w:rsidRPr="00D30C9D">
        <w:rPr>
          <w:rFonts w:ascii="Arial" w:eastAsia="Arial" w:hAnsi="Arial" w:cs="Arial"/>
          <w:b/>
          <w:bCs/>
          <w:sz w:val="22"/>
          <w:szCs w:val="22"/>
        </w:rPr>
        <w:br/>
        <w:t>Evaluación</w:t>
      </w:r>
    </w:p>
    <w:p w14:paraId="75DA52F7"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36. Evaluación de acciones</w:t>
      </w:r>
    </w:p>
    <w:p w14:paraId="53ADCC5C"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La Secretaría Técnica de Planeación y Evaluación evaluará las acciones realizadas para ejecutar el programa anual y</w:t>
      </w:r>
      <w:r w:rsidRPr="00D30C9D">
        <w:rPr>
          <w:rFonts w:ascii="Arial" w:hAnsi="Arial" w:cs="Arial"/>
          <w:spacing w:val="1"/>
          <w:sz w:val="22"/>
          <w:szCs w:val="22"/>
        </w:rPr>
        <w:t xml:space="preserve"> </w:t>
      </w:r>
      <w:r w:rsidRPr="00D30C9D">
        <w:rPr>
          <w:rFonts w:ascii="Arial" w:hAnsi="Arial" w:cs="Arial"/>
          <w:sz w:val="22"/>
          <w:szCs w:val="22"/>
        </w:rPr>
        <w:t>los resultados del año anterior, en</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términos que</w:t>
      </w:r>
      <w:r w:rsidRPr="00D30C9D">
        <w:rPr>
          <w:rFonts w:ascii="Arial" w:hAnsi="Arial" w:cs="Arial"/>
          <w:spacing w:val="1"/>
          <w:sz w:val="22"/>
          <w:szCs w:val="22"/>
        </w:rPr>
        <w:t xml:space="preserve"> </w:t>
      </w:r>
      <w:r w:rsidRPr="00D30C9D">
        <w:rPr>
          <w:rFonts w:ascii="Arial" w:hAnsi="Arial" w:cs="Arial"/>
          <w:sz w:val="22"/>
          <w:szCs w:val="22"/>
        </w:rPr>
        <w:t>establezcan las disposiciones aplicables.</w:t>
      </w:r>
    </w:p>
    <w:p w14:paraId="4D85BE5C"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la evaluación de las</w:t>
      </w:r>
      <w:r w:rsidRPr="00D30C9D">
        <w:rPr>
          <w:rFonts w:ascii="Arial" w:hAnsi="Arial" w:cs="Arial"/>
          <w:spacing w:val="1"/>
          <w:sz w:val="22"/>
          <w:szCs w:val="22"/>
        </w:rPr>
        <w:t xml:space="preserve"> </w:t>
      </w:r>
      <w:r w:rsidRPr="00D30C9D">
        <w:rPr>
          <w:rFonts w:ascii="Arial" w:hAnsi="Arial" w:cs="Arial"/>
          <w:sz w:val="22"/>
          <w:szCs w:val="22"/>
        </w:rPr>
        <w:t>acciones referidas</w:t>
      </w:r>
      <w:r w:rsidRPr="00D30C9D">
        <w:rPr>
          <w:rFonts w:ascii="Arial" w:hAnsi="Arial" w:cs="Arial"/>
          <w:spacing w:val="1"/>
          <w:sz w:val="22"/>
          <w:szCs w:val="22"/>
        </w:rPr>
        <w:t xml:space="preserve"> </w:t>
      </w:r>
      <w:r w:rsidRPr="00D30C9D">
        <w:rPr>
          <w:rFonts w:ascii="Arial" w:hAnsi="Arial" w:cs="Arial"/>
          <w:sz w:val="22"/>
          <w:szCs w:val="22"/>
        </w:rPr>
        <w:t>en los programas, se convocará a los organismos</w:t>
      </w:r>
      <w:r w:rsidRPr="00D30C9D">
        <w:rPr>
          <w:rFonts w:ascii="Arial" w:hAnsi="Arial" w:cs="Arial"/>
          <w:spacing w:val="1"/>
          <w:sz w:val="22"/>
          <w:szCs w:val="22"/>
        </w:rPr>
        <w:t xml:space="preserve"> </w:t>
      </w:r>
      <w:r w:rsidRPr="00D30C9D">
        <w:rPr>
          <w:rFonts w:ascii="Arial" w:hAnsi="Arial" w:cs="Arial"/>
          <w:sz w:val="22"/>
          <w:szCs w:val="22"/>
        </w:rPr>
        <w:t>públicos</w:t>
      </w:r>
      <w:r w:rsidRPr="00D30C9D">
        <w:rPr>
          <w:rFonts w:ascii="Arial" w:hAnsi="Arial" w:cs="Arial"/>
          <w:spacing w:val="-2"/>
          <w:sz w:val="22"/>
          <w:szCs w:val="22"/>
        </w:rPr>
        <w:t xml:space="preserve"> en materia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derechos</w:t>
      </w:r>
      <w:r w:rsidRPr="00D30C9D">
        <w:rPr>
          <w:rFonts w:ascii="Arial" w:hAnsi="Arial" w:cs="Arial"/>
          <w:spacing w:val="-1"/>
          <w:sz w:val="22"/>
          <w:szCs w:val="22"/>
        </w:rPr>
        <w:t xml:space="preserve"> </w:t>
      </w:r>
      <w:r w:rsidRPr="00D30C9D">
        <w:rPr>
          <w:rFonts w:ascii="Arial" w:hAnsi="Arial" w:cs="Arial"/>
          <w:sz w:val="22"/>
          <w:szCs w:val="22"/>
        </w:rPr>
        <w:t>humanos,</w:t>
      </w:r>
      <w:r w:rsidRPr="00D30C9D">
        <w:rPr>
          <w:rFonts w:ascii="Arial" w:hAnsi="Arial" w:cs="Arial"/>
          <w:spacing w:val="-2"/>
          <w:sz w:val="22"/>
          <w:szCs w:val="22"/>
        </w:rPr>
        <w:t xml:space="preserve"> </w:t>
      </w:r>
      <w:r w:rsidRPr="00D30C9D">
        <w:rPr>
          <w:rFonts w:ascii="Arial" w:hAnsi="Arial" w:cs="Arial"/>
          <w:sz w:val="22"/>
          <w:szCs w:val="22"/>
        </w:rPr>
        <w:t>instituciones</w:t>
      </w:r>
      <w:r w:rsidRPr="00D30C9D">
        <w:rPr>
          <w:rFonts w:ascii="Arial" w:hAnsi="Arial" w:cs="Arial"/>
          <w:spacing w:val="-1"/>
          <w:sz w:val="22"/>
          <w:szCs w:val="22"/>
        </w:rPr>
        <w:t xml:space="preserve"> </w:t>
      </w:r>
      <w:r w:rsidRPr="00D30C9D">
        <w:rPr>
          <w:rFonts w:ascii="Arial" w:hAnsi="Arial" w:cs="Arial"/>
          <w:sz w:val="22"/>
          <w:szCs w:val="22"/>
        </w:rPr>
        <w:t>académicas</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5"/>
          <w:sz w:val="22"/>
          <w:szCs w:val="22"/>
        </w:rPr>
        <w:t xml:space="preserve"> </w:t>
      </w:r>
      <w:r w:rsidRPr="00D30C9D">
        <w:rPr>
          <w:rFonts w:ascii="Arial" w:hAnsi="Arial" w:cs="Arial"/>
          <w:sz w:val="22"/>
          <w:szCs w:val="22"/>
        </w:rPr>
        <w:t>organizaciones</w:t>
      </w:r>
      <w:r w:rsidRPr="00D30C9D">
        <w:rPr>
          <w:rFonts w:ascii="Arial" w:hAnsi="Arial" w:cs="Arial"/>
          <w:spacing w:val="-1"/>
          <w:sz w:val="22"/>
          <w:szCs w:val="22"/>
        </w:rPr>
        <w:t xml:space="preserve"> </w:t>
      </w:r>
      <w:r w:rsidRPr="00D30C9D">
        <w:rPr>
          <w:rFonts w:ascii="Arial" w:hAnsi="Arial" w:cs="Arial"/>
          <w:sz w:val="22"/>
          <w:szCs w:val="22"/>
        </w:rPr>
        <w:t>de la</w:t>
      </w:r>
      <w:r w:rsidRPr="00D30C9D">
        <w:rPr>
          <w:rFonts w:ascii="Arial" w:hAnsi="Arial" w:cs="Arial"/>
          <w:spacing w:val="-1"/>
          <w:sz w:val="22"/>
          <w:szCs w:val="22"/>
        </w:rPr>
        <w:t xml:space="preserve"> </w:t>
      </w:r>
      <w:r w:rsidRPr="00D30C9D">
        <w:rPr>
          <w:rFonts w:ascii="Arial" w:hAnsi="Arial" w:cs="Arial"/>
          <w:sz w:val="22"/>
          <w:szCs w:val="22"/>
        </w:rPr>
        <w:t>sociedad</w:t>
      </w:r>
      <w:r w:rsidRPr="00D30C9D">
        <w:rPr>
          <w:rFonts w:ascii="Arial" w:hAnsi="Arial" w:cs="Arial"/>
          <w:spacing w:val="-2"/>
          <w:sz w:val="22"/>
          <w:szCs w:val="22"/>
        </w:rPr>
        <w:t xml:space="preserve"> </w:t>
      </w:r>
      <w:r w:rsidRPr="00D30C9D">
        <w:rPr>
          <w:rFonts w:ascii="Arial" w:hAnsi="Arial" w:cs="Arial"/>
          <w:sz w:val="22"/>
          <w:szCs w:val="22"/>
        </w:rPr>
        <w:t>civil. Los</w:t>
      </w:r>
      <w:r w:rsidRPr="00D30C9D">
        <w:rPr>
          <w:rFonts w:ascii="Arial" w:hAnsi="Arial" w:cs="Arial"/>
          <w:spacing w:val="-3"/>
          <w:sz w:val="22"/>
          <w:szCs w:val="22"/>
        </w:rPr>
        <w:t xml:space="preserve"> </w:t>
      </w:r>
      <w:r w:rsidRPr="00D30C9D">
        <w:rPr>
          <w:rFonts w:ascii="Arial" w:hAnsi="Arial" w:cs="Arial"/>
          <w:sz w:val="22"/>
          <w:szCs w:val="22"/>
        </w:rPr>
        <w:t>resultados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las</w:t>
      </w:r>
      <w:r w:rsidRPr="00D30C9D">
        <w:rPr>
          <w:rFonts w:ascii="Arial" w:hAnsi="Arial" w:cs="Arial"/>
          <w:spacing w:val="-3"/>
          <w:sz w:val="22"/>
          <w:szCs w:val="22"/>
        </w:rPr>
        <w:t xml:space="preserve"> </w:t>
      </w:r>
      <w:r w:rsidRPr="00D30C9D">
        <w:rPr>
          <w:rFonts w:ascii="Arial" w:hAnsi="Arial" w:cs="Arial"/>
          <w:sz w:val="22"/>
          <w:szCs w:val="22"/>
        </w:rPr>
        <w:t>evaluaciones</w:t>
      </w:r>
      <w:r w:rsidRPr="00D30C9D">
        <w:rPr>
          <w:rFonts w:ascii="Arial" w:hAnsi="Arial" w:cs="Arial"/>
          <w:spacing w:val="-2"/>
          <w:sz w:val="22"/>
          <w:szCs w:val="22"/>
        </w:rPr>
        <w:t xml:space="preserve"> </w:t>
      </w:r>
      <w:r w:rsidRPr="00D30C9D">
        <w:rPr>
          <w:rFonts w:ascii="Arial" w:hAnsi="Arial" w:cs="Arial"/>
          <w:sz w:val="22"/>
          <w:szCs w:val="22"/>
        </w:rPr>
        <w:t>determinarán</w:t>
      </w:r>
      <w:r w:rsidRPr="00D30C9D">
        <w:rPr>
          <w:rFonts w:ascii="Arial" w:hAnsi="Arial" w:cs="Arial"/>
          <w:spacing w:val="-4"/>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continuidad</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3"/>
          <w:sz w:val="22"/>
          <w:szCs w:val="22"/>
        </w:rPr>
        <w:t xml:space="preserve"> </w:t>
      </w:r>
      <w:r w:rsidRPr="00D30C9D">
        <w:rPr>
          <w:rFonts w:ascii="Arial" w:hAnsi="Arial" w:cs="Arial"/>
          <w:sz w:val="22"/>
          <w:szCs w:val="22"/>
        </w:rPr>
        <w:t>programas.</w:t>
      </w:r>
    </w:p>
    <w:p w14:paraId="1EE4C091"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b/>
          <w:sz w:val="22"/>
          <w:szCs w:val="22"/>
        </w:rPr>
        <w:t>Artículo 37. Coadyuvancia para el desarrollo de las evaluaciones</w:t>
      </w:r>
    </w:p>
    <w:p w14:paraId="48BC38CB" w14:textId="77777777" w:rsidR="00D30C9D" w:rsidRPr="00D30C9D" w:rsidRDefault="00D30C9D" w:rsidP="00D30C9D">
      <w:pPr>
        <w:tabs>
          <w:tab w:val="right" w:pos="8498"/>
        </w:tabs>
        <w:spacing w:before="100" w:beforeAutospacing="1" w:after="100" w:afterAutospacing="1"/>
        <w:ind w:left="284"/>
        <w:jc w:val="both"/>
        <w:rPr>
          <w:rFonts w:ascii="Arial" w:hAnsi="Arial" w:cs="Arial"/>
          <w:b/>
          <w:bCs/>
          <w:sz w:val="22"/>
          <w:szCs w:val="22"/>
        </w:rPr>
      </w:pPr>
      <w:r w:rsidRPr="00D30C9D">
        <w:rPr>
          <w:rFonts w:ascii="Arial" w:hAnsi="Arial" w:cs="Arial"/>
          <w:sz w:val="22"/>
          <w:szCs w:val="22"/>
        </w:rPr>
        <w:t>El centro estatal deberá coadyuvar con la Secretaría Técnica de Planeación y Evaluación u otras instancias gubernamentales del estado para el desarrollo de las evaluaciones respectivas.</w:t>
      </w:r>
    </w:p>
    <w:p w14:paraId="77DB8D79"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IX</w:t>
      </w:r>
      <w:r w:rsidRPr="00D30C9D">
        <w:rPr>
          <w:rFonts w:ascii="Arial" w:hAnsi="Arial" w:cs="Arial"/>
          <w:b/>
          <w:bCs/>
          <w:sz w:val="22"/>
          <w:szCs w:val="22"/>
        </w:rPr>
        <w:br/>
        <w:t>Financiamiento</w:t>
      </w:r>
    </w:p>
    <w:p w14:paraId="3CCF50F8"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38. Financiamiento de los programas</w:t>
      </w:r>
    </w:p>
    <w:p w14:paraId="7862173A"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Los programas estatales o municipales, en materia de</w:t>
      </w:r>
      <w:r w:rsidRPr="00D30C9D">
        <w:rPr>
          <w:rFonts w:ascii="Arial" w:hAnsi="Arial" w:cs="Arial"/>
          <w:spacing w:val="-54"/>
          <w:sz w:val="22"/>
          <w:szCs w:val="22"/>
        </w:rPr>
        <w:t xml:space="preserve"> </w:t>
      </w:r>
      <w:r w:rsidRPr="00D30C9D">
        <w:rPr>
          <w:rFonts w:ascii="Arial" w:hAnsi="Arial" w:cs="Arial"/>
          <w:sz w:val="22"/>
          <w:szCs w:val="22"/>
        </w:rPr>
        <w:t>prevención social de la violencia y de la delincuencia, deberán cubrirse con cargo a sus respectivos</w:t>
      </w:r>
      <w:r w:rsidRPr="00D30C9D">
        <w:rPr>
          <w:rFonts w:ascii="Arial" w:hAnsi="Arial" w:cs="Arial"/>
          <w:spacing w:val="1"/>
          <w:sz w:val="22"/>
          <w:szCs w:val="22"/>
        </w:rPr>
        <w:t xml:space="preserve"> </w:t>
      </w:r>
      <w:r w:rsidRPr="00D30C9D">
        <w:rPr>
          <w:rFonts w:ascii="Arial" w:hAnsi="Arial" w:cs="Arial"/>
          <w:sz w:val="22"/>
          <w:szCs w:val="22"/>
        </w:rPr>
        <w:t>presupuestos y sujetarse a las bases que establecen esta ley, la Ley del Sistema</w:t>
      </w:r>
      <w:r w:rsidRPr="00D30C9D">
        <w:rPr>
          <w:rFonts w:ascii="Arial" w:hAnsi="Arial" w:cs="Arial"/>
          <w:spacing w:val="1"/>
          <w:sz w:val="22"/>
          <w:szCs w:val="22"/>
        </w:rPr>
        <w:t xml:space="preserve"> </w:t>
      </w:r>
      <w:r w:rsidRPr="00D30C9D">
        <w:rPr>
          <w:rFonts w:ascii="Arial" w:hAnsi="Arial" w:cs="Arial"/>
          <w:sz w:val="22"/>
          <w:szCs w:val="22"/>
        </w:rPr>
        <w:t>Estatal de</w:t>
      </w:r>
      <w:r w:rsidRPr="00D30C9D">
        <w:rPr>
          <w:rFonts w:ascii="Arial" w:hAnsi="Arial" w:cs="Arial"/>
          <w:spacing w:val="1"/>
          <w:sz w:val="22"/>
          <w:szCs w:val="22"/>
        </w:rPr>
        <w:t xml:space="preserve"> </w:t>
      </w:r>
      <w:r w:rsidRPr="00D30C9D">
        <w:rPr>
          <w:rFonts w:ascii="Arial" w:hAnsi="Arial" w:cs="Arial"/>
          <w:sz w:val="22"/>
          <w:szCs w:val="22"/>
        </w:rPr>
        <w:t>Seguridad Pública</w:t>
      </w:r>
      <w:r w:rsidRPr="00D30C9D">
        <w:rPr>
          <w:rFonts w:ascii="Arial" w:hAnsi="Arial" w:cs="Arial"/>
          <w:spacing w:val="3"/>
          <w:sz w:val="22"/>
          <w:szCs w:val="22"/>
        </w:rPr>
        <w:t xml:space="preserve"> </w:t>
      </w:r>
      <w:r w:rsidRPr="00D30C9D">
        <w:rPr>
          <w:rFonts w:ascii="Arial" w:hAnsi="Arial" w:cs="Arial"/>
          <w:sz w:val="22"/>
          <w:szCs w:val="22"/>
        </w:rPr>
        <w:t>y</w:t>
      </w:r>
      <w:r w:rsidRPr="00D30C9D">
        <w:rPr>
          <w:rFonts w:ascii="Arial" w:hAnsi="Arial" w:cs="Arial"/>
          <w:spacing w:val="-5"/>
          <w:sz w:val="22"/>
          <w:szCs w:val="22"/>
        </w:rPr>
        <w:t xml:space="preserve"> </w:t>
      </w:r>
      <w:r w:rsidRPr="00D30C9D">
        <w:rPr>
          <w:rFonts w:ascii="Arial" w:hAnsi="Arial" w:cs="Arial"/>
          <w:sz w:val="22"/>
          <w:szCs w:val="22"/>
        </w:rPr>
        <w:t>demás disposiciones</w:t>
      </w:r>
      <w:r w:rsidRPr="00D30C9D">
        <w:rPr>
          <w:rFonts w:ascii="Arial" w:hAnsi="Arial" w:cs="Arial"/>
          <w:spacing w:val="1"/>
          <w:sz w:val="22"/>
          <w:szCs w:val="22"/>
        </w:rPr>
        <w:t xml:space="preserve"> </w:t>
      </w:r>
      <w:r w:rsidRPr="00D30C9D">
        <w:rPr>
          <w:rFonts w:ascii="Arial" w:hAnsi="Arial" w:cs="Arial"/>
          <w:sz w:val="22"/>
          <w:szCs w:val="22"/>
        </w:rPr>
        <w:t>legales y normativas</w:t>
      </w:r>
      <w:r w:rsidRPr="00D30C9D">
        <w:rPr>
          <w:rFonts w:ascii="Arial" w:hAnsi="Arial" w:cs="Arial"/>
          <w:spacing w:val="2"/>
          <w:sz w:val="22"/>
          <w:szCs w:val="22"/>
        </w:rPr>
        <w:t xml:space="preserve"> </w:t>
      </w:r>
      <w:r w:rsidRPr="00D30C9D">
        <w:rPr>
          <w:rFonts w:ascii="Arial" w:hAnsi="Arial" w:cs="Arial"/>
          <w:sz w:val="22"/>
          <w:szCs w:val="22"/>
        </w:rPr>
        <w:t>aplicables.</w:t>
      </w:r>
    </w:p>
    <w:p w14:paraId="662203C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w:t>
      </w:r>
      <w:r w:rsidRPr="00D30C9D">
        <w:rPr>
          <w:rFonts w:ascii="Arial" w:hAnsi="Arial" w:cs="Arial"/>
          <w:b/>
          <w:spacing w:val="1"/>
          <w:sz w:val="22"/>
          <w:szCs w:val="22"/>
        </w:rPr>
        <w:t xml:space="preserve"> </w:t>
      </w:r>
      <w:r w:rsidRPr="00D30C9D">
        <w:rPr>
          <w:rFonts w:ascii="Arial" w:hAnsi="Arial" w:cs="Arial"/>
          <w:b/>
          <w:sz w:val="22"/>
          <w:szCs w:val="22"/>
        </w:rPr>
        <w:t>39. Suficiencia presupuestaria</w:t>
      </w:r>
    </w:p>
    <w:p w14:paraId="41F8D9DE"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estado</w:t>
      </w:r>
      <w:r w:rsidRPr="00D30C9D">
        <w:rPr>
          <w:rFonts w:ascii="Arial" w:hAnsi="Arial" w:cs="Arial"/>
          <w:spacing w:val="1"/>
          <w:sz w:val="22"/>
          <w:szCs w:val="22"/>
        </w:rPr>
        <w:t xml:space="preserve"> </w:t>
      </w:r>
      <w:r w:rsidRPr="00D30C9D">
        <w:rPr>
          <w:rFonts w:ascii="Arial" w:hAnsi="Arial" w:cs="Arial"/>
          <w:sz w:val="22"/>
          <w:szCs w:val="22"/>
        </w:rPr>
        <w:t>y</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municipios</w:t>
      </w:r>
      <w:r w:rsidRPr="00D30C9D">
        <w:rPr>
          <w:rFonts w:ascii="Arial" w:hAnsi="Arial" w:cs="Arial"/>
          <w:spacing w:val="1"/>
          <w:sz w:val="22"/>
          <w:szCs w:val="22"/>
        </w:rPr>
        <w:t xml:space="preserve"> </w:t>
      </w:r>
      <w:r w:rsidRPr="00D30C9D">
        <w:rPr>
          <w:rFonts w:ascii="Arial" w:hAnsi="Arial" w:cs="Arial"/>
          <w:sz w:val="22"/>
          <w:szCs w:val="22"/>
        </w:rPr>
        <w:t>preverán</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sus</w:t>
      </w:r>
      <w:r w:rsidRPr="00D30C9D">
        <w:rPr>
          <w:rFonts w:ascii="Arial" w:hAnsi="Arial" w:cs="Arial"/>
          <w:spacing w:val="1"/>
          <w:sz w:val="22"/>
          <w:szCs w:val="22"/>
        </w:rPr>
        <w:t xml:space="preserve"> </w:t>
      </w:r>
      <w:r w:rsidRPr="00D30C9D">
        <w:rPr>
          <w:rFonts w:ascii="Arial" w:hAnsi="Arial" w:cs="Arial"/>
          <w:sz w:val="22"/>
          <w:szCs w:val="22"/>
        </w:rPr>
        <w:t>respectivos presupuestos, recursos para el diagnóstico, diseño, ejecución y evaluación de programas y</w:t>
      </w:r>
      <w:r w:rsidRPr="00D30C9D">
        <w:rPr>
          <w:rFonts w:ascii="Arial" w:hAnsi="Arial" w:cs="Arial"/>
          <w:spacing w:val="1"/>
          <w:sz w:val="22"/>
          <w:szCs w:val="22"/>
        </w:rPr>
        <w:t xml:space="preserve"> </w:t>
      </w:r>
      <w:r w:rsidRPr="00D30C9D">
        <w:rPr>
          <w:rFonts w:ascii="Arial" w:hAnsi="Arial" w:cs="Arial"/>
          <w:sz w:val="22"/>
          <w:szCs w:val="22"/>
        </w:rPr>
        <w:t>acciones</w:t>
      </w:r>
      <w:r w:rsidRPr="00D30C9D">
        <w:rPr>
          <w:rFonts w:ascii="Arial" w:hAnsi="Arial" w:cs="Arial"/>
          <w:spacing w:val="-2"/>
          <w:sz w:val="22"/>
          <w:szCs w:val="22"/>
        </w:rPr>
        <w:t xml:space="preserve"> </w:t>
      </w:r>
      <w:r w:rsidRPr="00D30C9D">
        <w:rPr>
          <w:rFonts w:ascii="Arial" w:hAnsi="Arial" w:cs="Arial"/>
          <w:sz w:val="22"/>
          <w:szCs w:val="22"/>
        </w:rPr>
        <w:t>de</w:t>
      </w:r>
      <w:r w:rsidRPr="00D30C9D">
        <w:rPr>
          <w:rFonts w:ascii="Arial" w:hAnsi="Arial" w:cs="Arial"/>
          <w:spacing w:val="-2"/>
          <w:sz w:val="22"/>
          <w:szCs w:val="22"/>
        </w:rPr>
        <w:t xml:space="preserve"> </w:t>
      </w:r>
      <w:r w:rsidRPr="00D30C9D">
        <w:rPr>
          <w:rFonts w:ascii="Arial" w:hAnsi="Arial" w:cs="Arial"/>
          <w:sz w:val="22"/>
          <w:szCs w:val="22"/>
        </w:rPr>
        <w:t>prevención</w:t>
      </w:r>
      <w:r w:rsidRPr="00D30C9D">
        <w:rPr>
          <w:rFonts w:ascii="Arial" w:hAnsi="Arial" w:cs="Arial"/>
          <w:spacing w:val="-2"/>
          <w:sz w:val="22"/>
          <w:szCs w:val="22"/>
        </w:rPr>
        <w:t xml:space="preserve"> </w:t>
      </w:r>
      <w:r w:rsidRPr="00D30C9D">
        <w:rPr>
          <w:rFonts w:ascii="Arial" w:hAnsi="Arial" w:cs="Arial"/>
          <w:sz w:val="22"/>
          <w:szCs w:val="22"/>
        </w:rPr>
        <w:t>social</w:t>
      </w:r>
      <w:r w:rsidRPr="00D30C9D">
        <w:rPr>
          <w:rFonts w:ascii="Arial" w:hAnsi="Arial" w:cs="Arial"/>
          <w:spacing w:val="-1"/>
          <w:sz w:val="22"/>
          <w:szCs w:val="22"/>
        </w:rPr>
        <w:t xml:space="preserve"> </w:t>
      </w:r>
      <w:r w:rsidRPr="00D30C9D">
        <w:rPr>
          <w:rFonts w:ascii="Arial" w:hAnsi="Arial" w:cs="Arial"/>
          <w:sz w:val="22"/>
          <w:szCs w:val="22"/>
        </w:rPr>
        <w:t>de la violencia</w:t>
      </w:r>
      <w:r w:rsidRPr="00D30C9D">
        <w:rPr>
          <w:rFonts w:ascii="Arial" w:hAnsi="Arial" w:cs="Arial"/>
          <w:spacing w:val="2"/>
          <w:sz w:val="22"/>
          <w:szCs w:val="22"/>
        </w:rPr>
        <w:t xml:space="preserve"> </w:t>
      </w:r>
      <w:r w:rsidRPr="00D30C9D">
        <w:rPr>
          <w:rFonts w:ascii="Arial" w:hAnsi="Arial" w:cs="Arial"/>
          <w:sz w:val="22"/>
          <w:szCs w:val="22"/>
        </w:rPr>
        <w:t>y</w:t>
      </w:r>
      <w:r w:rsidRPr="00D30C9D">
        <w:rPr>
          <w:rFonts w:ascii="Arial" w:hAnsi="Arial" w:cs="Arial"/>
          <w:spacing w:val="-3"/>
          <w:sz w:val="22"/>
          <w:szCs w:val="22"/>
        </w:rPr>
        <w:t xml:space="preserve"> </w:t>
      </w:r>
      <w:r w:rsidRPr="00D30C9D">
        <w:rPr>
          <w:rFonts w:ascii="Arial" w:hAnsi="Arial" w:cs="Arial"/>
          <w:sz w:val="22"/>
          <w:szCs w:val="22"/>
        </w:rPr>
        <w:t>la delincuencia</w:t>
      </w:r>
      <w:r w:rsidRPr="00D30C9D">
        <w:rPr>
          <w:rFonts w:ascii="Arial" w:hAnsi="Arial" w:cs="Arial"/>
          <w:spacing w:val="-2"/>
          <w:sz w:val="22"/>
          <w:szCs w:val="22"/>
        </w:rPr>
        <w:t xml:space="preserve"> </w:t>
      </w:r>
      <w:r w:rsidRPr="00D30C9D">
        <w:rPr>
          <w:rFonts w:ascii="Arial" w:hAnsi="Arial" w:cs="Arial"/>
          <w:sz w:val="22"/>
          <w:szCs w:val="22"/>
        </w:rPr>
        <w:t>derivados</w:t>
      </w:r>
      <w:r w:rsidRPr="00D30C9D">
        <w:rPr>
          <w:rFonts w:ascii="Arial" w:hAnsi="Arial" w:cs="Arial"/>
          <w:spacing w:val="1"/>
          <w:sz w:val="22"/>
          <w:szCs w:val="22"/>
        </w:rPr>
        <w:t xml:space="preserve"> </w:t>
      </w:r>
      <w:r w:rsidRPr="00D30C9D">
        <w:rPr>
          <w:rFonts w:ascii="Arial" w:hAnsi="Arial" w:cs="Arial"/>
          <w:sz w:val="22"/>
          <w:szCs w:val="22"/>
        </w:rPr>
        <w:t>de esta ley.</w:t>
      </w:r>
    </w:p>
    <w:p w14:paraId="02CADFEF"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40. Mecanismos de financiamiento</w:t>
      </w:r>
    </w:p>
    <w:p w14:paraId="3BFD95D6"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sz w:val="22"/>
          <w:szCs w:val="22"/>
        </w:rPr>
        <w:t>El centro estatal, previa aprobación del consejo estatal, propondrá</w:t>
      </w:r>
      <w:r w:rsidRPr="00D30C9D">
        <w:rPr>
          <w:rFonts w:ascii="Arial" w:hAnsi="Arial" w:cs="Arial"/>
          <w:spacing w:val="1"/>
          <w:sz w:val="22"/>
          <w:szCs w:val="22"/>
        </w:rPr>
        <w:t xml:space="preserve"> </w:t>
      </w:r>
      <w:r w:rsidRPr="00D30C9D">
        <w:rPr>
          <w:rFonts w:ascii="Arial" w:hAnsi="Arial" w:cs="Arial"/>
          <w:sz w:val="22"/>
          <w:szCs w:val="22"/>
        </w:rPr>
        <w:t>mecanismos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financiamiento</w:t>
      </w:r>
      <w:r w:rsidRPr="00D30C9D">
        <w:rPr>
          <w:rFonts w:ascii="Arial" w:hAnsi="Arial" w:cs="Arial"/>
          <w:spacing w:val="1"/>
          <w:sz w:val="22"/>
          <w:szCs w:val="22"/>
        </w:rPr>
        <w:t xml:space="preserve"> </w:t>
      </w: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proyectos</w:t>
      </w:r>
      <w:r w:rsidRPr="00D30C9D">
        <w:rPr>
          <w:rFonts w:ascii="Arial" w:hAnsi="Arial" w:cs="Arial"/>
          <w:spacing w:val="1"/>
          <w:sz w:val="22"/>
          <w:szCs w:val="22"/>
        </w:rPr>
        <w:t xml:space="preserve"> </w:t>
      </w:r>
      <w:r w:rsidRPr="00D30C9D">
        <w:rPr>
          <w:rFonts w:ascii="Arial" w:hAnsi="Arial" w:cs="Arial"/>
          <w:sz w:val="22"/>
          <w:szCs w:val="22"/>
        </w:rPr>
        <w:t>de</w:t>
      </w:r>
      <w:r w:rsidRPr="00D30C9D">
        <w:rPr>
          <w:rFonts w:ascii="Arial" w:hAnsi="Arial" w:cs="Arial"/>
          <w:spacing w:val="1"/>
          <w:sz w:val="22"/>
          <w:szCs w:val="22"/>
        </w:rPr>
        <w:t xml:space="preserve"> </w:t>
      </w:r>
      <w:r w:rsidRPr="00D30C9D">
        <w:rPr>
          <w:rFonts w:ascii="Arial" w:hAnsi="Arial" w:cs="Arial"/>
          <w:sz w:val="22"/>
          <w:szCs w:val="22"/>
        </w:rPr>
        <w:t>la</w:t>
      </w:r>
      <w:r w:rsidRPr="00D30C9D">
        <w:rPr>
          <w:rFonts w:ascii="Arial" w:hAnsi="Arial" w:cs="Arial"/>
          <w:spacing w:val="1"/>
          <w:sz w:val="22"/>
          <w:szCs w:val="22"/>
        </w:rPr>
        <w:t xml:space="preserve"> </w:t>
      </w:r>
      <w:r w:rsidRPr="00D30C9D">
        <w:rPr>
          <w:rFonts w:ascii="Arial" w:hAnsi="Arial" w:cs="Arial"/>
          <w:sz w:val="22"/>
          <w:szCs w:val="22"/>
        </w:rPr>
        <w:t>sociedad</w:t>
      </w:r>
      <w:r w:rsidRPr="00D30C9D">
        <w:rPr>
          <w:rFonts w:ascii="Arial" w:hAnsi="Arial" w:cs="Arial"/>
          <w:spacing w:val="1"/>
          <w:sz w:val="22"/>
          <w:szCs w:val="22"/>
        </w:rPr>
        <w:t xml:space="preserve"> </w:t>
      </w:r>
      <w:r w:rsidRPr="00D30C9D">
        <w:rPr>
          <w:rFonts w:ascii="Arial" w:hAnsi="Arial" w:cs="Arial"/>
          <w:sz w:val="22"/>
          <w:szCs w:val="22"/>
        </w:rPr>
        <w:t>civil o 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municipios</w:t>
      </w:r>
      <w:r w:rsidRPr="00D30C9D">
        <w:rPr>
          <w:rFonts w:ascii="Arial" w:hAnsi="Arial" w:cs="Arial"/>
          <w:spacing w:val="1"/>
          <w:sz w:val="22"/>
          <w:szCs w:val="22"/>
        </w:rPr>
        <w:t xml:space="preserve"> </w:t>
      </w:r>
      <w:r w:rsidRPr="00D30C9D">
        <w:rPr>
          <w:rFonts w:ascii="Arial" w:hAnsi="Arial" w:cs="Arial"/>
          <w:sz w:val="22"/>
          <w:szCs w:val="22"/>
        </w:rPr>
        <w:t>que tengan incidencia directa en temas prioritarios de prevención social</w:t>
      </w:r>
      <w:r w:rsidRPr="00D30C9D">
        <w:rPr>
          <w:rFonts w:ascii="Arial" w:hAnsi="Arial" w:cs="Arial"/>
          <w:spacing w:val="1"/>
          <w:sz w:val="22"/>
          <w:szCs w:val="22"/>
        </w:rPr>
        <w:t xml:space="preserve"> </w:t>
      </w:r>
      <w:r w:rsidRPr="00D30C9D">
        <w:rPr>
          <w:rFonts w:ascii="Arial" w:hAnsi="Arial" w:cs="Arial"/>
          <w:sz w:val="22"/>
          <w:szCs w:val="22"/>
        </w:rPr>
        <w:t>de la</w:t>
      </w:r>
      <w:r w:rsidRPr="00D30C9D">
        <w:rPr>
          <w:rFonts w:ascii="Arial" w:hAnsi="Arial" w:cs="Arial"/>
          <w:spacing w:val="1"/>
          <w:sz w:val="22"/>
          <w:szCs w:val="22"/>
        </w:rPr>
        <w:t xml:space="preserve"> </w:t>
      </w:r>
      <w:r w:rsidRPr="00D30C9D">
        <w:rPr>
          <w:rFonts w:ascii="Arial" w:hAnsi="Arial" w:cs="Arial"/>
          <w:sz w:val="22"/>
          <w:szCs w:val="22"/>
        </w:rPr>
        <w:t>violencia</w:t>
      </w:r>
      <w:r w:rsidRPr="00D30C9D">
        <w:rPr>
          <w:rFonts w:ascii="Arial" w:hAnsi="Arial" w:cs="Arial"/>
          <w:spacing w:val="1"/>
          <w:sz w:val="22"/>
          <w:szCs w:val="22"/>
        </w:rPr>
        <w:t xml:space="preserve"> </w:t>
      </w:r>
      <w:r w:rsidRPr="00D30C9D">
        <w:rPr>
          <w:rFonts w:ascii="Arial" w:hAnsi="Arial" w:cs="Arial"/>
          <w:sz w:val="22"/>
          <w:szCs w:val="22"/>
        </w:rPr>
        <w:t>y la</w:t>
      </w:r>
      <w:r w:rsidRPr="00D30C9D">
        <w:rPr>
          <w:rFonts w:ascii="Arial" w:hAnsi="Arial" w:cs="Arial"/>
          <w:spacing w:val="1"/>
          <w:sz w:val="22"/>
          <w:szCs w:val="22"/>
        </w:rPr>
        <w:t xml:space="preserve"> </w:t>
      </w:r>
      <w:r w:rsidRPr="00D30C9D">
        <w:rPr>
          <w:rFonts w:ascii="Arial" w:hAnsi="Arial" w:cs="Arial"/>
          <w:sz w:val="22"/>
          <w:szCs w:val="22"/>
        </w:rPr>
        <w:lastRenderedPageBreak/>
        <w:t>delincuencia,</w:t>
      </w:r>
      <w:r w:rsidRPr="00D30C9D">
        <w:rPr>
          <w:rFonts w:ascii="Arial" w:hAnsi="Arial" w:cs="Arial"/>
          <w:spacing w:val="1"/>
          <w:sz w:val="22"/>
          <w:szCs w:val="22"/>
        </w:rPr>
        <w:t xml:space="preserve"> </w:t>
      </w:r>
      <w:r w:rsidRPr="00D30C9D">
        <w:rPr>
          <w:rFonts w:ascii="Arial" w:hAnsi="Arial" w:cs="Arial"/>
          <w:sz w:val="22"/>
          <w:szCs w:val="22"/>
        </w:rPr>
        <w:t>con</w:t>
      </w:r>
      <w:r w:rsidRPr="00D30C9D">
        <w:rPr>
          <w:rFonts w:ascii="Arial" w:hAnsi="Arial" w:cs="Arial"/>
          <w:spacing w:val="1"/>
          <w:sz w:val="22"/>
          <w:szCs w:val="22"/>
        </w:rPr>
        <w:t xml:space="preserve"> </w:t>
      </w:r>
      <w:r w:rsidRPr="00D30C9D">
        <w:rPr>
          <w:rFonts w:ascii="Arial" w:hAnsi="Arial" w:cs="Arial"/>
          <w:sz w:val="22"/>
          <w:szCs w:val="22"/>
        </w:rPr>
        <w:t>base</w:t>
      </w:r>
      <w:r w:rsidRPr="00D30C9D">
        <w:rPr>
          <w:rFonts w:ascii="Arial" w:hAnsi="Arial" w:cs="Arial"/>
          <w:spacing w:val="1"/>
          <w:sz w:val="22"/>
          <w:szCs w:val="22"/>
        </w:rPr>
        <w:t xml:space="preserve"> </w:t>
      </w:r>
      <w:r w:rsidRPr="00D30C9D">
        <w:rPr>
          <w:rFonts w:ascii="Arial" w:hAnsi="Arial" w:cs="Arial"/>
          <w:sz w:val="22"/>
          <w:szCs w:val="22"/>
        </w:rPr>
        <w:t>en</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lineamientos</w:t>
      </w:r>
      <w:r w:rsidRPr="00D30C9D">
        <w:rPr>
          <w:rFonts w:ascii="Arial" w:hAnsi="Arial" w:cs="Arial"/>
          <w:spacing w:val="1"/>
          <w:sz w:val="22"/>
          <w:szCs w:val="22"/>
        </w:rPr>
        <w:t xml:space="preserve"> </w:t>
      </w:r>
      <w:r w:rsidRPr="00D30C9D">
        <w:rPr>
          <w:rFonts w:ascii="Arial" w:hAnsi="Arial" w:cs="Arial"/>
          <w:sz w:val="22"/>
          <w:szCs w:val="22"/>
        </w:rPr>
        <w:t>que</w:t>
      </w:r>
      <w:r w:rsidRPr="00D30C9D">
        <w:rPr>
          <w:rFonts w:ascii="Arial" w:hAnsi="Arial" w:cs="Arial"/>
          <w:spacing w:val="1"/>
          <w:sz w:val="22"/>
          <w:szCs w:val="22"/>
        </w:rPr>
        <w:t xml:space="preserve"> </w:t>
      </w:r>
      <w:r w:rsidRPr="00D30C9D">
        <w:rPr>
          <w:rFonts w:ascii="Arial" w:hAnsi="Arial" w:cs="Arial"/>
          <w:sz w:val="22"/>
          <w:szCs w:val="22"/>
        </w:rPr>
        <w:t>emita,</w:t>
      </w:r>
      <w:r w:rsidRPr="00D30C9D">
        <w:rPr>
          <w:rFonts w:ascii="Arial" w:hAnsi="Arial" w:cs="Arial"/>
          <w:spacing w:val="1"/>
          <w:sz w:val="22"/>
          <w:szCs w:val="22"/>
        </w:rPr>
        <w:t xml:space="preserve"> </w:t>
      </w:r>
      <w:r w:rsidRPr="00D30C9D">
        <w:rPr>
          <w:rFonts w:ascii="Arial" w:hAnsi="Arial" w:cs="Arial"/>
          <w:sz w:val="22"/>
          <w:szCs w:val="22"/>
        </w:rPr>
        <w:t>para</w:t>
      </w:r>
      <w:r w:rsidRPr="00D30C9D">
        <w:rPr>
          <w:rFonts w:ascii="Arial" w:hAnsi="Arial" w:cs="Arial"/>
          <w:spacing w:val="1"/>
          <w:sz w:val="22"/>
          <w:szCs w:val="22"/>
        </w:rPr>
        <w:t xml:space="preserve"> </w:t>
      </w:r>
      <w:r w:rsidRPr="00D30C9D">
        <w:rPr>
          <w:rFonts w:ascii="Arial" w:hAnsi="Arial" w:cs="Arial"/>
          <w:sz w:val="22"/>
          <w:szCs w:val="22"/>
        </w:rPr>
        <w:t>tales</w:t>
      </w:r>
      <w:r w:rsidRPr="00D30C9D">
        <w:rPr>
          <w:rFonts w:ascii="Arial" w:hAnsi="Arial" w:cs="Arial"/>
          <w:spacing w:val="1"/>
          <w:sz w:val="22"/>
          <w:szCs w:val="22"/>
        </w:rPr>
        <w:t xml:space="preserve"> </w:t>
      </w:r>
      <w:r w:rsidRPr="00D30C9D">
        <w:rPr>
          <w:rFonts w:ascii="Arial" w:hAnsi="Arial" w:cs="Arial"/>
          <w:sz w:val="22"/>
          <w:szCs w:val="22"/>
        </w:rPr>
        <w:t>efectos,</w:t>
      </w:r>
      <w:r w:rsidRPr="00D30C9D">
        <w:rPr>
          <w:rFonts w:ascii="Arial" w:hAnsi="Arial" w:cs="Arial"/>
          <w:spacing w:val="55"/>
          <w:sz w:val="22"/>
          <w:szCs w:val="22"/>
        </w:rPr>
        <w:t xml:space="preserve"> </w:t>
      </w:r>
      <w:r w:rsidRPr="00D30C9D">
        <w:rPr>
          <w:rFonts w:ascii="Arial" w:hAnsi="Arial" w:cs="Arial"/>
          <w:sz w:val="22"/>
          <w:szCs w:val="22"/>
        </w:rPr>
        <w:t>el consejo</w:t>
      </w:r>
      <w:r w:rsidRPr="00D30C9D">
        <w:rPr>
          <w:rFonts w:ascii="Arial" w:hAnsi="Arial" w:cs="Arial"/>
          <w:spacing w:val="1"/>
          <w:sz w:val="22"/>
          <w:szCs w:val="22"/>
        </w:rPr>
        <w:t xml:space="preserve"> </w:t>
      </w:r>
      <w:r w:rsidRPr="00D30C9D">
        <w:rPr>
          <w:rFonts w:ascii="Arial" w:hAnsi="Arial" w:cs="Arial"/>
          <w:sz w:val="22"/>
          <w:szCs w:val="22"/>
        </w:rPr>
        <w:t>estatal.</w:t>
      </w:r>
    </w:p>
    <w:p w14:paraId="0A6A0D90"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X</w:t>
      </w:r>
      <w:r w:rsidRPr="00D30C9D">
        <w:rPr>
          <w:rFonts w:ascii="Arial" w:hAnsi="Arial" w:cs="Arial"/>
          <w:b/>
          <w:bCs/>
          <w:sz w:val="22"/>
          <w:szCs w:val="22"/>
        </w:rPr>
        <w:br/>
        <w:t>Sanciones</w:t>
      </w:r>
    </w:p>
    <w:p w14:paraId="2196F720"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 41. Sanciones</w:t>
      </w:r>
    </w:p>
    <w:p w14:paraId="379347BD" w14:textId="77777777" w:rsidR="00D30C9D" w:rsidRPr="00D30C9D" w:rsidRDefault="00D30C9D" w:rsidP="00D30C9D">
      <w:pPr>
        <w:tabs>
          <w:tab w:val="right" w:pos="8498"/>
        </w:tabs>
        <w:spacing w:before="100" w:beforeAutospacing="1" w:after="100" w:afterAutospacing="1"/>
        <w:ind w:left="284"/>
        <w:jc w:val="both"/>
        <w:rPr>
          <w:rFonts w:ascii="Arial" w:eastAsia="Arial MT" w:hAnsi="Arial" w:cs="Arial"/>
          <w:sz w:val="22"/>
          <w:szCs w:val="22"/>
        </w:rPr>
      </w:pPr>
      <w:r w:rsidRPr="00D30C9D">
        <w:rPr>
          <w:rFonts w:ascii="Arial" w:hAnsi="Arial" w:cs="Arial"/>
          <w:sz w:val="22"/>
          <w:szCs w:val="22"/>
        </w:rPr>
        <w:t>El incumplimiento en el ejercicio de las obligaciones que se derivan de esta ley</w:t>
      </w:r>
      <w:r w:rsidRPr="00D30C9D">
        <w:rPr>
          <w:rFonts w:ascii="Arial" w:hAnsi="Arial" w:cs="Arial"/>
          <w:spacing w:val="1"/>
          <w:sz w:val="22"/>
          <w:szCs w:val="22"/>
        </w:rPr>
        <w:t xml:space="preserve"> </w:t>
      </w:r>
      <w:r w:rsidRPr="00D30C9D">
        <w:rPr>
          <w:rFonts w:ascii="Arial" w:hAnsi="Arial" w:cs="Arial"/>
          <w:sz w:val="22"/>
          <w:szCs w:val="22"/>
        </w:rPr>
        <w:t>será motivo de sanción,</w:t>
      </w:r>
      <w:r w:rsidRPr="00D30C9D">
        <w:rPr>
          <w:rFonts w:ascii="Arial" w:hAnsi="Arial" w:cs="Arial"/>
          <w:spacing w:val="55"/>
          <w:sz w:val="22"/>
          <w:szCs w:val="22"/>
        </w:rPr>
        <w:t xml:space="preserve"> </w:t>
      </w:r>
      <w:r w:rsidRPr="00D30C9D">
        <w:rPr>
          <w:rFonts w:ascii="Arial" w:hAnsi="Arial" w:cs="Arial"/>
          <w:sz w:val="22"/>
          <w:szCs w:val="22"/>
        </w:rPr>
        <w:t>de conformidad con la legislación en materia de responsabilidades administrativas de</w:t>
      </w:r>
      <w:r w:rsidRPr="00D30C9D">
        <w:rPr>
          <w:rFonts w:ascii="Arial" w:hAnsi="Arial" w:cs="Arial"/>
          <w:spacing w:val="1"/>
          <w:sz w:val="22"/>
          <w:szCs w:val="22"/>
        </w:rPr>
        <w:t xml:space="preserve"> </w:t>
      </w:r>
      <w:r w:rsidRPr="00D30C9D">
        <w:rPr>
          <w:rFonts w:ascii="Arial" w:hAnsi="Arial" w:cs="Arial"/>
          <w:sz w:val="22"/>
          <w:szCs w:val="22"/>
        </w:rPr>
        <w:t>los</w:t>
      </w:r>
      <w:r w:rsidRPr="00D30C9D">
        <w:rPr>
          <w:rFonts w:ascii="Arial" w:hAnsi="Arial" w:cs="Arial"/>
          <w:spacing w:val="-1"/>
          <w:sz w:val="22"/>
          <w:szCs w:val="22"/>
        </w:rPr>
        <w:t xml:space="preserve"> </w:t>
      </w:r>
      <w:r w:rsidRPr="00D30C9D">
        <w:rPr>
          <w:rFonts w:ascii="Arial" w:hAnsi="Arial" w:cs="Arial"/>
          <w:sz w:val="22"/>
          <w:szCs w:val="22"/>
        </w:rPr>
        <w:t>servidores</w:t>
      </w:r>
      <w:r w:rsidRPr="00D30C9D">
        <w:rPr>
          <w:rFonts w:ascii="Arial" w:hAnsi="Arial" w:cs="Arial"/>
          <w:spacing w:val="2"/>
          <w:sz w:val="22"/>
          <w:szCs w:val="22"/>
        </w:rPr>
        <w:t xml:space="preserve"> </w:t>
      </w:r>
      <w:r w:rsidRPr="00D30C9D">
        <w:rPr>
          <w:rFonts w:ascii="Arial" w:hAnsi="Arial" w:cs="Arial"/>
          <w:sz w:val="22"/>
          <w:szCs w:val="22"/>
        </w:rPr>
        <w:t>públicos.</w:t>
      </w:r>
    </w:p>
    <w:p w14:paraId="25A2E2C1" w14:textId="77777777" w:rsidR="00D30C9D" w:rsidRDefault="00D30C9D" w:rsidP="00D30C9D">
      <w:pPr>
        <w:tabs>
          <w:tab w:val="right" w:pos="8498"/>
        </w:tabs>
        <w:spacing w:before="100" w:beforeAutospacing="1" w:after="100" w:afterAutospacing="1"/>
        <w:ind w:left="284"/>
        <w:jc w:val="both"/>
        <w:rPr>
          <w:rFonts w:ascii="Arial" w:hAnsi="Arial" w:cs="Arial"/>
          <w:b/>
          <w:bCs/>
          <w:sz w:val="22"/>
          <w:szCs w:val="22"/>
          <w:highlight w:val="yellow"/>
        </w:rPr>
      </w:pPr>
    </w:p>
    <w:p w14:paraId="2833F195" w14:textId="601DB270" w:rsidR="00D30C9D" w:rsidRPr="00D30C9D" w:rsidRDefault="00D30C9D" w:rsidP="00D30C9D">
      <w:pPr>
        <w:tabs>
          <w:tab w:val="right" w:pos="8498"/>
        </w:tabs>
        <w:spacing w:before="100" w:beforeAutospacing="1" w:after="100" w:afterAutospacing="1"/>
        <w:ind w:left="284"/>
        <w:jc w:val="both"/>
        <w:rPr>
          <w:rFonts w:ascii="Arial" w:hAnsi="Arial" w:cs="Arial"/>
        </w:rPr>
      </w:pPr>
      <w:r w:rsidRPr="00D30C9D">
        <w:rPr>
          <w:rFonts w:ascii="Arial" w:hAnsi="Arial" w:cs="Arial"/>
          <w:b/>
          <w:bCs/>
        </w:rPr>
        <w:t xml:space="preserve">Artículo segundo. </w:t>
      </w:r>
      <w:r w:rsidRPr="00CF34F3">
        <w:rPr>
          <w:rFonts w:ascii="Arial" w:hAnsi="Arial" w:cs="Arial"/>
        </w:rPr>
        <w:t xml:space="preserve">Se </w:t>
      </w:r>
      <w:r w:rsidR="00CF34F3" w:rsidRPr="00CF34F3">
        <w:rPr>
          <w:rFonts w:ascii="Arial" w:hAnsi="Arial" w:cs="Arial"/>
        </w:rPr>
        <w:t>adiciona</w:t>
      </w:r>
      <w:r w:rsidRPr="00D30C9D">
        <w:rPr>
          <w:rFonts w:ascii="Arial" w:hAnsi="Arial" w:cs="Arial"/>
          <w:b/>
          <w:bCs/>
        </w:rPr>
        <w:t xml:space="preserve"> </w:t>
      </w:r>
      <w:r w:rsidRPr="00D30C9D">
        <w:rPr>
          <w:rFonts w:ascii="Arial" w:hAnsi="Arial" w:cs="Arial"/>
          <w:bCs/>
        </w:rPr>
        <w:t xml:space="preserve">el Capítulo IV denominado “De la Prevención Integral de las Adicciones” al Título Primero, </w:t>
      </w:r>
      <w:r w:rsidR="00CF34F3">
        <w:rPr>
          <w:rFonts w:ascii="Arial" w:hAnsi="Arial" w:cs="Arial"/>
          <w:bCs/>
        </w:rPr>
        <w:t>conteniendo</w:t>
      </w:r>
      <w:r w:rsidRPr="00D30C9D">
        <w:rPr>
          <w:rFonts w:ascii="Arial" w:hAnsi="Arial" w:cs="Arial"/>
        </w:rPr>
        <w:t xml:space="preserve"> los artículos 19 bis y 19 ter, a la Ley de Prevención y Atención Integral de las Adicciones del Estado de Yucatán, para quedar como sigue:</w:t>
      </w:r>
    </w:p>
    <w:p w14:paraId="74E1D755" w14:textId="77777777" w:rsidR="00D30C9D" w:rsidRDefault="00D30C9D" w:rsidP="00D30C9D">
      <w:pPr>
        <w:tabs>
          <w:tab w:val="right" w:pos="8498"/>
        </w:tabs>
        <w:spacing w:before="100" w:beforeAutospacing="1" w:after="100" w:afterAutospacing="1"/>
        <w:ind w:left="284"/>
        <w:jc w:val="center"/>
        <w:rPr>
          <w:rFonts w:ascii="Arial" w:hAnsi="Arial" w:cs="Arial"/>
          <w:b/>
          <w:bCs/>
          <w:sz w:val="22"/>
          <w:szCs w:val="22"/>
        </w:rPr>
      </w:pPr>
    </w:p>
    <w:p w14:paraId="6BC7A563"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hAnsi="Arial" w:cs="Arial"/>
          <w:b/>
          <w:bCs/>
          <w:sz w:val="22"/>
          <w:szCs w:val="22"/>
        </w:rPr>
        <w:t>Capítulo IV</w:t>
      </w:r>
      <w:r w:rsidRPr="00D30C9D">
        <w:rPr>
          <w:rFonts w:ascii="Arial" w:hAnsi="Arial" w:cs="Arial"/>
          <w:b/>
          <w:bCs/>
          <w:sz w:val="22"/>
          <w:szCs w:val="22"/>
        </w:rPr>
        <w:br/>
        <w:t>De la Prevención Integral de las Adicciones</w:t>
      </w:r>
    </w:p>
    <w:p w14:paraId="6520B302"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 xml:space="preserve">Artículo 19 bis.- </w:t>
      </w:r>
      <w:r w:rsidRPr="00D30C9D">
        <w:rPr>
          <w:rFonts w:ascii="Arial" w:hAnsi="Arial" w:cs="Arial"/>
          <w:sz w:val="22"/>
          <w:szCs w:val="22"/>
        </w:rPr>
        <w:t xml:space="preserve">La prevención integral de las adicciones deberá ser ejecutada con base en metodologías o modelos basados en evidencia científica y con resultados comprobables a través del tiempo y que contengan como mínimo los siguientes elementos: </w:t>
      </w:r>
    </w:p>
    <w:p w14:paraId="3280513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 Componentes de prevención universal, selectiva o indicada, perspectiva de infancias, juventudes, género, interculturalidad y no discriminación.</w:t>
      </w:r>
    </w:p>
    <w:p w14:paraId="7FB927C9"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 Acciones que favorezcan el retraso de la edad de inicio de consumo de sustancias adictivas o su inhibición a través de estrategias dirigidas a las áreas de desarrollo de las infancias y adolescencias como lo son, sus familias, grupos de pares, ambientes escolares y el tiempo libre.</w:t>
      </w:r>
    </w:p>
    <w:p w14:paraId="7D3844A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III. Encuestas anuales o bianuales que identifiquen los factores protectores y mitiguen los factores de riesgo a niveles individual, interpersonal, comunitario y social.</w:t>
      </w:r>
    </w:p>
    <w:p w14:paraId="72AF8805"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shd w:val="clear" w:color="auto" w:fill="FFFFFF"/>
        </w:rPr>
        <w:t>IV. Difusión de los resultados de encuestas, y diagnósticos locales hacia toda la comunidad y sociedad en general.</w:t>
      </w:r>
    </w:p>
    <w:p w14:paraId="53022CA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lastRenderedPageBreak/>
        <w:t>V. Alineación de las políticas públicas, objetivos y programas que implementan diversas dependencias y entidades del Poder Ejecutivo del Estado, orientadas a mitigar los factores de riesgo y, fortalecer los factores de protección identificados en los resultados basados en las evidencias de las encuestas y diagnósticos locales.</w:t>
      </w:r>
    </w:p>
    <w:p w14:paraId="1578518C"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bookmarkStart w:id="6" w:name="_Hlk159429309"/>
      <w:r w:rsidRPr="00D30C9D">
        <w:rPr>
          <w:rFonts w:ascii="Arial" w:hAnsi="Arial" w:cs="Arial"/>
          <w:sz w:val="22"/>
          <w:szCs w:val="22"/>
        </w:rPr>
        <w:t>VI. Coaliciones locales conformadas por autoridades estatales, municipales, sociedad civil organizada, sectores académicos, empresariales, liderazgos comunitarios, medios de comunicación, colectivos, activistas, agrupaciones y en general, cualquier persona que genere acciones prosociales para promover cambios que favorezcan entornos saludables a nivel comunitario y social.</w:t>
      </w:r>
    </w:p>
    <w:bookmarkEnd w:id="6"/>
    <w:p w14:paraId="43DD2EE4"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 Acciones que faciliten el empoderamiento de las y los integrantes de las comunidades para tomar decisiones preventivas prácticas, usando las evidencias de la información obtenida, así como diagnósticos locales y accesibles.</w:t>
      </w:r>
    </w:p>
    <w:p w14:paraId="175CC22A" w14:textId="77777777" w:rsidR="00D30C9D" w:rsidRPr="00D30C9D" w:rsidRDefault="00D30C9D" w:rsidP="00D30C9D">
      <w:pPr>
        <w:tabs>
          <w:tab w:val="right" w:pos="8498"/>
        </w:tabs>
        <w:spacing w:before="100" w:beforeAutospacing="1" w:after="100" w:afterAutospacing="1"/>
        <w:ind w:left="284" w:firstLine="709"/>
        <w:jc w:val="both"/>
        <w:rPr>
          <w:rFonts w:ascii="Arial" w:hAnsi="Arial" w:cs="Arial"/>
          <w:sz w:val="22"/>
          <w:szCs w:val="22"/>
        </w:rPr>
      </w:pPr>
      <w:r w:rsidRPr="00D30C9D">
        <w:rPr>
          <w:rFonts w:ascii="Arial" w:hAnsi="Arial" w:cs="Arial"/>
          <w:sz w:val="22"/>
          <w:szCs w:val="22"/>
        </w:rPr>
        <w:t>VIII. Priorizar las escuelas como centros naturales de los esfuerzos para apoyar el aprendizaje y éxito de vida de las niñas, niños y adolescentes.</w:t>
      </w:r>
    </w:p>
    <w:p w14:paraId="5C9176DC" w14:textId="77777777"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Artículo 19 ter.-</w:t>
      </w:r>
      <w:r w:rsidRPr="00D30C9D">
        <w:rPr>
          <w:rFonts w:ascii="Arial" w:hAnsi="Arial" w:cs="Arial"/>
          <w:sz w:val="22"/>
          <w:szCs w:val="22"/>
        </w:rPr>
        <w:t xml:space="preserve"> Cuando la prevención de adicciones esté relacionada con la violencia y comisión de infracciones administrativas y delitos se dispondrá de lo establecido en el </w:t>
      </w:r>
      <w:bookmarkStart w:id="7" w:name="_Hlk157688604"/>
      <w:r w:rsidRPr="00D30C9D">
        <w:rPr>
          <w:rFonts w:ascii="Arial" w:hAnsi="Arial" w:cs="Arial"/>
          <w:sz w:val="22"/>
          <w:szCs w:val="22"/>
        </w:rPr>
        <w:t xml:space="preserve">capítulo VI “Políticas de Prevención de adicciones a sustancias adictivas vinculadas a la violencia, comisión de infracciones administrativas y delitos” </w:t>
      </w:r>
      <w:bookmarkEnd w:id="7"/>
      <w:r w:rsidRPr="00D30C9D">
        <w:rPr>
          <w:rFonts w:ascii="Arial" w:hAnsi="Arial" w:cs="Arial"/>
          <w:sz w:val="22"/>
          <w:szCs w:val="22"/>
        </w:rPr>
        <w:t xml:space="preserve">de la Ley para la Prevención Social de la Violencia y la Delincuencia del Estado de Yucatán. </w:t>
      </w:r>
    </w:p>
    <w:p w14:paraId="5389B933" w14:textId="77777777" w:rsidR="00D30C9D" w:rsidRPr="00D30C9D" w:rsidRDefault="00D30C9D" w:rsidP="00D30C9D">
      <w:pPr>
        <w:tabs>
          <w:tab w:val="right" w:pos="8498"/>
        </w:tabs>
        <w:spacing w:before="100" w:beforeAutospacing="1" w:after="100" w:afterAutospacing="1"/>
        <w:ind w:left="284"/>
        <w:jc w:val="center"/>
        <w:rPr>
          <w:rFonts w:ascii="Arial" w:hAnsi="Arial" w:cs="Arial"/>
          <w:sz w:val="22"/>
          <w:szCs w:val="22"/>
        </w:rPr>
      </w:pPr>
      <w:r w:rsidRPr="00D30C9D">
        <w:rPr>
          <w:rFonts w:ascii="Arial" w:eastAsia="Arial" w:hAnsi="Arial" w:cs="Arial"/>
          <w:b/>
          <w:bCs/>
          <w:sz w:val="22"/>
          <w:szCs w:val="22"/>
        </w:rPr>
        <w:t>Artículos</w:t>
      </w:r>
      <w:r w:rsidRPr="00D30C9D">
        <w:rPr>
          <w:rFonts w:ascii="Arial" w:hAnsi="Arial" w:cs="Arial"/>
          <w:b/>
          <w:bCs/>
          <w:sz w:val="22"/>
          <w:szCs w:val="22"/>
        </w:rPr>
        <w:t xml:space="preserve"> </w:t>
      </w:r>
      <w:r w:rsidRPr="00D30C9D">
        <w:rPr>
          <w:rFonts w:ascii="Arial" w:eastAsia="Arial" w:hAnsi="Arial" w:cs="Arial"/>
          <w:b/>
          <w:bCs/>
          <w:sz w:val="22"/>
          <w:szCs w:val="22"/>
        </w:rPr>
        <w:t>transitorios</w:t>
      </w:r>
    </w:p>
    <w:p w14:paraId="6592CD37" w14:textId="6F233984" w:rsidR="00D30C9D" w:rsidRPr="00D30C9D" w:rsidRDefault="00D30C9D" w:rsidP="00D30C9D">
      <w:pPr>
        <w:tabs>
          <w:tab w:val="right" w:pos="8498"/>
        </w:tabs>
        <w:ind w:left="284"/>
        <w:jc w:val="both"/>
        <w:rPr>
          <w:rFonts w:ascii="Arial" w:hAnsi="Arial" w:cs="Arial"/>
          <w:sz w:val="22"/>
          <w:szCs w:val="22"/>
        </w:rPr>
      </w:pPr>
      <w:r w:rsidRPr="00D30C9D">
        <w:rPr>
          <w:rFonts w:ascii="Arial" w:hAnsi="Arial" w:cs="Arial"/>
          <w:b/>
          <w:bCs/>
          <w:sz w:val="22"/>
          <w:szCs w:val="22"/>
        </w:rPr>
        <w:t>Entrada en vigor</w:t>
      </w:r>
    </w:p>
    <w:p w14:paraId="0912052D" w14:textId="2B3BBC22" w:rsidR="00D30C9D" w:rsidRPr="00D30C9D" w:rsidRDefault="00D30C9D" w:rsidP="00D30C9D">
      <w:pPr>
        <w:tabs>
          <w:tab w:val="right" w:pos="8498"/>
        </w:tabs>
        <w:ind w:left="284"/>
        <w:jc w:val="both"/>
        <w:rPr>
          <w:rFonts w:ascii="Arial" w:hAnsi="Arial" w:cs="Arial"/>
          <w:sz w:val="22"/>
          <w:szCs w:val="22"/>
        </w:rPr>
      </w:pPr>
      <w:r w:rsidRPr="00D30C9D">
        <w:rPr>
          <w:rFonts w:ascii="Arial" w:hAnsi="Arial" w:cs="Arial"/>
          <w:b/>
          <w:sz w:val="22"/>
          <w:szCs w:val="22"/>
        </w:rPr>
        <w:t xml:space="preserve">Artículo Primero. </w:t>
      </w:r>
      <w:r w:rsidRPr="00D30C9D">
        <w:rPr>
          <w:rFonts w:ascii="Arial" w:hAnsi="Arial" w:cs="Arial"/>
          <w:sz w:val="22"/>
          <w:szCs w:val="22"/>
        </w:rPr>
        <w:t>Este decreto entrará en vigor el día siguiente al de su publicación en el Diario Oficial del Gobierno del Estado de Yucatán.</w:t>
      </w:r>
    </w:p>
    <w:p w14:paraId="2A767BF5" w14:textId="6D4B9EA5"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bCs/>
          <w:sz w:val="22"/>
          <w:szCs w:val="22"/>
        </w:rPr>
        <w:t>Obligación normativa</w:t>
      </w:r>
    </w:p>
    <w:p w14:paraId="0551BE1A" w14:textId="2636D316" w:rsidR="00D30C9D" w:rsidRPr="00D30C9D" w:rsidRDefault="00D30C9D" w:rsidP="00D30C9D">
      <w:pPr>
        <w:tabs>
          <w:tab w:val="right" w:pos="8498"/>
        </w:tabs>
        <w:spacing w:before="100" w:beforeAutospacing="1" w:after="100" w:afterAutospacing="1"/>
        <w:ind w:left="284"/>
        <w:jc w:val="both"/>
        <w:rPr>
          <w:rFonts w:ascii="Arial" w:hAnsi="Arial" w:cs="Arial"/>
          <w:sz w:val="22"/>
          <w:szCs w:val="22"/>
        </w:rPr>
      </w:pPr>
      <w:r w:rsidRPr="00D30C9D">
        <w:rPr>
          <w:rFonts w:ascii="Arial" w:hAnsi="Arial" w:cs="Arial"/>
          <w:b/>
          <w:sz w:val="22"/>
          <w:szCs w:val="22"/>
        </w:rPr>
        <w:t>Artículo</w:t>
      </w:r>
      <w:r w:rsidRPr="00D30C9D">
        <w:rPr>
          <w:rFonts w:ascii="Arial" w:hAnsi="Arial" w:cs="Arial"/>
          <w:sz w:val="22"/>
          <w:szCs w:val="22"/>
        </w:rPr>
        <w:t xml:space="preserve"> </w:t>
      </w:r>
      <w:r w:rsidRPr="00D30C9D">
        <w:rPr>
          <w:rFonts w:ascii="Arial" w:hAnsi="Arial" w:cs="Arial"/>
          <w:b/>
          <w:bCs/>
          <w:sz w:val="22"/>
          <w:szCs w:val="22"/>
        </w:rPr>
        <w:t>Segundo</w:t>
      </w:r>
      <w:r w:rsidRPr="00D30C9D">
        <w:rPr>
          <w:rFonts w:ascii="Arial" w:hAnsi="Arial" w:cs="Arial"/>
          <w:sz w:val="22"/>
          <w:szCs w:val="22"/>
        </w:rPr>
        <w:t xml:space="preserve">. </w:t>
      </w:r>
      <w:r w:rsidR="00CF34F3">
        <w:rPr>
          <w:rFonts w:ascii="Arial" w:hAnsi="Arial" w:cs="Arial"/>
          <w:sz w:val="22"/>
          <w:szCs w:val="22"/>
        </w:rPr>
        <w:t>El Congreso</w:t>
      </w:r>
      <w:r w:rsidRPr="00D30C9D">
        <w:rPr>
          <w:rFonts w:ascii="Arial" w:hAnsi="Arial" w:cs="Arial"/>
          <w:sz w:val="22"/>
          <w:szCs w:val="22"/>
        </w:rPr>
        <w:t xml:space="preserve"> del </w:t>
      </w:r>
      <w:r w:rsidR="00CF34F3">
        <w:rPr>
          <w:rFonts w:ascii="Arial" w:hAnsi="Arial" w:cs="Arial"/>
          <w:sz w:val="22"/>
          <w:szCs w:val="22"/>
        </w:rPr>
        <w:t>E</w:t>
      </w:r>
      <w:r w:rsidRPr="00D30C9D">
        <w:rPr>
          <w:rFonts w:ascii="Arial" w:hAnsi="Arial" w:cs="Arial"/>
          <w:sz w:val="22"/>
          <w:szCs w:val="22"/>
        </w:rPr>
        <w:t>stado, en un plazo de ciento ochenta días naturales, contado a partir de la entrada en vigor de este decreto, deberá expedir o modificar las disposiciones que fuesen necesarias para armonizar el marco jurídico estatal con las disposiciones contenidas en este decreto.</w:t>
      </w:r>
    </w:p>
    <w:p w14:paraId="2BF6A4EB" w14:textId="679DC92D" w:rsidR="00D30C9D" w:rsidRPr="00D30C9D" w:rsidRDefault="00D30C9D" w:rsidP="00D30C9D">
      <w:pPr>
        <w:tabs>
          <w:tab w:val="right" w:pos="8498"/>
        </w:tabs>
        <w:ind w:left="284"/>
        <w:jc w:val="both"/>
        <w:rPr>
          <w:rFonts w:ascii="Arial" w:hAnsi="Arial" w:cs="Arial"/>
          <w:b/>
          <w:sz w:val="22"/>
          <w:szCs w:val="22"/>
        </w:rPr>
      </w:pPr>
      <w:r w:rsidRPr="00D30C9D">
        <w:rPr>
          <w:rFonts w:ascii="Arial" w:hAnsi="Arial" w:cs="Arial"/>
          <w:b/>
          <w:sz w:val="22"/>
          <w:szCs w:val="22"/>
        </w:rPr>
        <w:t>Referencia al Centro Estatal de Prevención del Delito y Participación Ciudadana</w:t>
      </w:r>
    </w:p>
    <w:p w14:paraId="30218B10" w14:textId="57B96648" w:rsidR="00D30C9D" w:rsidRPr="00D30C9D" w:rsidRDefault="00D30C9D" w:rsidP="00D30C9D">
      <w:pPr>
        <w:tabs>
          <w:tab w:val="right" w:pos="8498"/>
        </w:tabs>
        <w:ind w:left="284"/>
        <w:jc w:val="both"/>
        <w:rPr>
          <w:rFonts w:ascii="Arial" w:hAnsi="Arial" w:cs="Arial"/>
          <w:sz w:val="22"/>
          <w:szCs w:val="22"/>
        </w:rPr>
      </w:pPr>
      <w:r w:rsidRPr="00D30C9D">
        <w:rPr>
          <w:rFonts w:ascii="Arial" w:hAnsi="Arial" w:cs="Arial"/>
          <w:b/>
          <w:sz w:val="22"/>
          <w:szCs w:val="22"/>
        </w:rPr>
        <w:t xml:space="preserve">Artículo Tercero. </w:t>
      </w:r>
      <w:r w:rsidRPr="00D30C9D">
        <w:rPr>
          <w:rFonts w:ascii="Arial" w:hAnsi="Arial" w:cs="Arial"/>
          <w:sz w:val="22"/>
          <w:szCs w:val="22"/>
        </w:rPr>
        <w:t>Cuando en las leyes de las dependencias o entidades de la Administración Pública estatal y sus reglamentos o las disposiciones legales o normativas se haga referencia al Centro Estatal de Prevención del Delito y Participación Ciudadana de Yucatán, se entenderá que se refiere, en todos los casos, al Centro Estatal de Prevención Social del Delito y Participación Ciudadana de Yucatán.</w:t>
      </w:r>
    </w:p>
    <w:p w14:paraId="0CBC6F88" w14:textId="77777777" w:rsidR="00D30C9D" w:rsidRPr="00D30C9D" w:rsidRDefault="00D30C9D" w:rsidP="00D30C9D">
      <w:pPr>
        <w:tabs>
          <w:tab w:val="right" w:pos="8498"/>
        </w:tabs>
        <w:ind w:left="284"/>
        <w:jc w:val="both"/>
        <w:rPr>
          <w:rFonts w:ascii="Arial" w:hAnsi="Arial" w:cs="Arial"/>
          <w:b/>
          <w:sz w:val="22"/>
          <w:szCs w:val="22"/>
        </w:rPr>
      </w:pPr>
    </w:p>
    <w:p w14:paraId="11E0A76D" w14:textId="64B8274A" w:rsidR="00D30C9D" w:rsidRPr="00D30C9D" w:rsidRDefault="00D30C9D" w:rsidP="00D30C9D">
      <w:pPr>
        <w:tabs>
          <w:tab w:val="right" w:pos="8498"/>
        </w:tabs>
        <w:ind w:left="284"/>
        <w:jc w:val="both"/>
        <w:rPr>
          <w:rFonts w:ascii="Arial" w:hAnsi="Arial" w:cs="Arial"/>
          <w:b/>
          <w:sz w:val="22"/>
          <w:szCs w:val="22"/>
        </w:rPr>
      </w:pPr>
      <w:r w:rsidRPr="00D30C9D">
        <w:rPr>
          <w:rFonts w:ascii="Arial" w:hAnsi="Arial" w:cs="Arial"/>
          <w:b/>
          <w:sz w:val="22"/>
          <w:szCs w:val="22"/>
        </w:rPr>
        <w:lastRenderedPageBreak/>
        <w:t>Instalación del consejo estatal</w:t>
      </w:r>
    </w:p>
    <w:p w14:paraId="26F44D99" w14:textId="197CADFC" w:rsidR="00D30C9D" w:rsidRPr="00A8535A" w:rsidRDefault="00D30C9D" w:rsidP="00A8535A">
      <w:pPr>
        <w:tabs>
          <w:tab w:val="right" w:pos="8498"/>
        </w:tabs>
        <w:ind w:left="284"/>
        <w:jc w:val="both"/>
        <w:rPr>
          <w:rFonts w:ascii="Arial" w:hAnsi="Arial" w:cs="Arial"/>
          <w:sz w:val="22"/>
          <w:szCs w:val="22"/>
        </w:rPr>
      </w:pPr>
      <w:r w:rsidRPr="00D30C9D">
        <w:rPr>
          <w:rFonts w:ascii="Arial" w:hAnsi="Arial" w:cs="Arial"/>
          <w:b/>
          <w:sz w:val="22"/>
          <w:szCs w:val="22"/>
        </w:rPr>
        <w:t xml:space="preserve">Artículo Cuarto. </w:t>
      </w:r>
      <w:r w:rsidRPr="00D30C9D">
        <w:rPr>
          <w:rFonts w:ascii="Arial" w:hAnsi="Arial" w:cs="Arial"/>
          <w:sz w:val="22"/>
          <w:szCs w:val="22"/>
        </w:rPr>
        <w:t>El Consejo Estatal de Prevención Social se instalará en un plazo no mayor de sesenta días naturales, contados a partir de la entrada en vigor de este decreto.</w:t>
      </w:r>
    </w:p>
    <w:p w14:paraId="5B4D4AE8" w14:textId="77777777" w:rsidR="00994D27" w:rsidRPr="00994D27" w:rsidRDefault="00994D27" w:rsidP="007D6FE6">
      <w:pPr>
        <w:jc w:val="center"/>
        <w:rPr>
          <w:rFonts w:ascii="Arial" w:hAnsi="Arial" w:cs="Arial"/>
          <w:b/>
        </w:rPr>
      </w:pPr>
    </w:p>
    <w:p w14:paraId="5FFF7A13" w14:textId="6936BB68" w:rsidR="00794D30" w:rsidRPr="007B2351" w:rsidRDefault="00794D30" w:rsidP="007D6FE6">
      <w:pPr>
        <w:ind w:right="5"/>
        <w:jc w:val="both"/>
        <w:rPr>
          <w:rFonts w:ascii="Arial" w:hAnsi="Arial" w:cs="Arial"/>
          <w:b/>
          <w:lang w:val="es-MX"/>
        </w:rPr>
      </w:pPr>
      <w:r w:rsidRPr="000A7208">
        <w:rPr>
          <w:rFonts w:ascii="Arial" w:hAnsi="Arial" w:cs="Arial"/>
          <w:b/>
          <w:lang w:val="es-MX"/>
        </w:rPr>
        <w:t xml:space="preserve">DADO EN </w:t>
      </w:r>
      <w:r w:rsidR="007B2351" w:rsidRPr="000A7208">
        <w:rPr>
          <w:rFonts w:ascii="Arial" w:eastAsia="Arial" w:hAnsi="Arial" w:cs="Arial"/>
          <w:b/>
        </w:rPr>
        <w:t>LA SALA DE USOS MÚLTIPLES “MAESTRA CONSUELO ZAVALA CASTILLO”</w:t>
      </w:r>
      <w:r w:rsidRPr="000A7208">
        <w:rPr>
          <w:rFonts w:ascii="Arial" w:hAnsi="Arial" w:cs="Arial"/>
          <w:b/>
          <w:lang w:val="es-MX"/>
        </w:rPr>
        <w:t xml:space="preserve"> DEL RECINTO DEL PODER LEGISLATIVO, EN LA CIUDAD DE MÉRIDA, YUCATÁN, A LOS </w:t>
      </w:r>
      <w:r w:rsidR="00D30C9D">
        <w:rPr>
          <w:rFonts w:ascii="Arial" w:hAnsi="Arial" w:cs="Arial"/>
          <w:b/>
          <w:lang w:val="es-MX"/>
        </w:rPr>
        <w:t>VEINTE</w:t>
      </w:r>
      <w:r w:rsidR="000A7208" w:rsidRPr="000A7208">
        <w:rPr>
          <w:rFonts w:ascii="Arial" w:hAnsi="Arial" w:cs="Arial"/>
          <w:b/>
          <w:lang w:val="es-MX"/>
        </w:rPr>
        <w:t xml:space="preserve"> </w:t>
      </w:r>
      <w:r w:rsidRPr="000A7208">
        <w:rPr>
          <w:rFonts w:ascii="Arial" w:hAnsi="Arial" w:cs="Arial"/>
          <w:b/>
          <w:lang w:val="es-MX"/>
        </w:rPr>
        <w:t xml:space="preserve">DÍAS DEL MES DE </w:t>
      </w:r>
      <w:r w:rsidR="00D30C9D">
        <w:rPr>
          <w:rFonts w:ascii="Arial" w:hAnsi="Arial" w:cs="Arial"/>
          <w:b/>
          <w:lang w:val="es-MX"/>
        </w:rPr>
        <w:t>MAYO</w:t>
      </w:r>
      <w:r w:rsidR="000A7208">
        <w:rPr>
          <w:rFonts w:ascii="Arial" w:hAnsi="Arial" w:cs="Arial"/>
          <w:b/>
          <w:lang w:val="es-MX"/>
        </w:rPr>
        <w:t xml:space="preserve"> </w:t>
      </w:r>
      <w:r w:rsidR="00E11E3C" w:rsidRPr="007B2351">
        <w:rPr>
          <w:rFonts w:ascii="Arial" w:hAnsi="Arial" w:cs="Arial"/>
          <w:b/>
          <w:lang w:val="es-MX"/>
        </w:rPr>
        <w:t xml:space="preserve">DEL AÑO DOS </w:t>
      </w:r>
      <w:r w:rsidR="00021A8F">
        <w:rPr>
          <w:rFonts w:ascii="Arial" w:hAnsi="Arial" w:cs="Arial"/>
          <w:b/>
          <w:lang w:val="es-MX"/>
        </w:rPr>
        <w:t>MIL VEINTICUATRO</w:t>
      </w:r>
      <w:r w:rsidRPr="007B2351">
        <w:rPr>
          <w:rFonts w:ascii="Arial" w:hAnsi="Arial" w:cs="Arial"/>
          <w:b/>
          <w:lang w:val="es-MX"/>
        </w:rPr>
        <w:t>.</w:t>
      </w:r>
    </w:p>
    <w:p w14:paraId="08BCE1B6" w14:textId="77777777" w:rsidR="003162E9" w:rsidRDefault="003162E9" w:rsidP="007D6FE6">
      <w:pPr>
        <w:tabs>
          <w:tab w:val="left" w:pos="1923"/>
        </w:tabs>
        <w:rPr>
          <w:rFonts w:ascii="Arial" w:eastAsia="Arial" w:hAnsi="Arial" w:cs="Arial"/>
          <w:b/>
          <w:color w:val="000000"/>
        </w:rPr>
      </w:pPr>
    </w:p>
    <w:p w14:paraId="48FA0749" w14:textId="77777777" w:rsidR="00794D30" w:rsidRDefault="00794D30" w:rsidP="007D6FE6">
      <w:pPr>
        <w:pStyle w:val="Textoindependiente"/>
        <w:spacing w:after="0"/>
        <w:jc w:val="center"/>
        <w:rPr>
          <w:rFonts w:ascii="Arial" w:hAnsi="Arial" w:cs="Arial"/>
          <w:b/>
          <w:sz w:val="22"/>
          <w:szCs w:val="22"/>
          <w:lang w:val="es-MX"/>
        </w:rPr>
      </w:pPr>
      <w:r w:rsidRPr="001002C8">
        <w:rPr>
          <w:rFonts w:ascii="Arial" w:hAnsi="Arial" w:cs="Arial"/>
          <w:b/>
          <w:sz w:val="22"/>
          <w:szCs w:val="22"/>
          <w:lang w:val="es-MX"/>
        </w:rPr>
        <w:t xml:space="preserve">COMISIÓN PERMANENTE DE </w:t>
      </w:r>
      <w:r w:rsidR="00CB0534" w:rsidRPr="001002C8">
        <w:rPr>
          <w:rFonts w:ascii="Arial" w:hAnsi="Arial" w:cs="Arial"/>
          <w:b/>
          <w:sz w:val="22"/>
          <w:szCs w:val="22"/>
          <w:lang w:val="es-MX"/>
        </w:rPr>
        <w:t>PUNTOS CONSTITUCIONALES Y GOBERNACIÓN</w:t>
      </w:r>
    </w:p>
    <w:p w14:paraId="73C06908" w14:textId="77777777" w:rsidR="00D30C9D" w:rsidRPr="001002C8" w:rsidRDefault="00D30C9D" w:rsidP="007D6FE6">
      <w:pPr>
        <w:pStyle w:val="Textoindependiente"/>
        <w:spacing w:after="0"/>
        <w:jc w:val="center"/>
        <w:rPr>
          <w:rFonts w:ascii="Arial" w:hAnsi="Arial" w:cs="Arial"/>
          <w:b/>
          <w:sz w:val="22"/>
          <w:szCs w:val="22"/>
          <w:lang w:val="es-MX"/>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6E7114" w:rsidRPr="006E7114" w14:paraId="7B947B62" w14:textId="77777777" w:rsidTr="00FA6D81">
        <w:trPr>
          <w:tblHeader/>
          <w:jc w:val="center"/>
        </w:trPr>
        <w:tc>
          <w:tcPr>
            <w:tcW w:w="2407" w:type="dxa"/>
            <w:shd w:val="clear" w:color="auto" w:fill="A6A6A6"/>
          </w:tcPr>
          <w:p w14:paraId="3AF66A44" w14:textId="77777777" w:rsidR="00CB0534" w:rsidRPr="006E7114" w:rsidRDefault="00CB0534" w:rsidP="00CB0534">
            <w:pPr>
              <w:ind w:right="51"/>
              <w:contextualSpacing/>
              <w:jc w:val="center"/>
              <w:rPr>
                <w:rFonts w:ascii="Arial" w:hAnsi="Arial" w:cs="Arial"/>
                <w:b/>
                <w:caps/>
                <w:sz w:val="20"/>
                <w:szCs w:val="20"/>
              </w:rPr>
            </w:pPr>
          </w:p>
          <w:p w14:paraId="1A577804"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CARGO</w:t>
            </w:r>
          </w:p>
          <w:p w14:paraId="28A3E59B" w14:textId="77777777" w:rsidR="00CB0534" w:rsidRPr="006E7114" w:rsidRDefault="00CB0534" w:rsidP="00CB0534">
            <w:pPr>
              <w:ind w:right="51"/>
              <w:contextualSpacing/>
              <w:jc w:val="center"/>
              <w:rPr>
                <w:rFonts w:ascii="Arial" w:hAnsi="Arial" w:cs="Arial"/>
                <w:b/>
                <w:caps/>
                <w:sz w:val="20"/>
                <w:szCs w:val="20"/>
              </w:rPr>
            </w:pPr>
          </w:p>
        </w:tc>
        <w:tc>
          <w:tcPr>
            <w:tcW w:w="2269" w:type="dxa"/>
            <w:shd w:val="clear" w:color="auto" w:fill="A6A6A6"/>
          </w:tcPr>
          <w:p w14:paraId="32AC2EF8" w14:textId="77777777" w:rsidR="00CB0534" w:rsidRPr="006E7114" w:rsidRDefault="00CB0534" w:rsidP="00CB0534">
            <w:pPr>
              <w:ind w:right="51"/>
              <w:contextualSpacing/>
              <w:jc w:val="center"/>
              <w:rPr>
                <w:rFonts w:ascii="Arial" w:hAnsi="Arial" w:cs="Arial"/>
                <w:b/>
                <w:caps/>
                <w:sz w:val="20"/>
                <w:szCs w:val="20"/>
              </w:rPr>
            </w:pPr>
          </w:p>
          <w:p w14:paraId="1292BAC3"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9" w:type="dxa"/>
            <w:shd w:val="clear" w:color="auto" w:fill="A6A6A6"/>
          </w:tcPr>
          <w:p w14:paraId="22137613" w14:textId="77777777" w:rsidR="00CB0534" w:rsidRPr="006E7114" w:rsidRDefault="00CB0534" w:rsidP="00CB0534">
            <w:pPr>
              <w:ind w:right="51"/>
              <w:contextualSpacing/>
              <w:jc w:val="center"/>
              <w:rPr>
                <w:rFonts w:ascii="Arial" w:hAnsi="Arial" w:cs="Arial"/>
                <w:b/>
                <w:caps/>
                <w:sz w:val="20"/>
                <w:szCs w:val="20"/>
              </w:rPr>
            </w:pPr>
          </w:p>
          <w:p w14:paraId="5FA58952"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9" w:type="dxa"/>
            <w:shd w:val="clear" w:color="auto" w:fill="A6A6A6"/>
          </w:tcPr>
          <w:p w14:paraId="6C92077F" w14:textId="77777777" w:rsidR="00CB0534" w:rsidRPr="006E7114" w:rsidRDefault="00CB0534" w:rsidP="00CB0534">
            <w:pPr>
              <w:ind w:right="51"/>
              <w:contextualSpacing/>
              <w:jc w:val="center"/>
              <w:rPr>
                <w:rFonts w:ascii="Arial" w:hAnsi="Arial" w:cs="Arial"/>
                <w:b/>
                <w:caps/>
                <w:sz w:val="20"/>
                <w:szCs w:val="20"/>
              </w:rPr>
            </w:pPr>
          </w:p>
          <w:p w14:paraId="393684E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6E7114" w:rsidRPr="006E7114" w14:paraId="57684B9A" w14:textId="77777777" w:rsidTr="004B264B">
        <w:trPr>
          <w:jc w:val="center"/>
        </w:trPr>
        <w:tc>
          <w:tcPr>
            <w:tcW w:w="2407" w:type="dxa"/>
            <w:shd w:val="clear" w:color="auto" w:fill="auto"/>
          </w:tcPr>
          <w:p w14:paraId="0A4E6208" w14:textId="77777777" w:rsidR="00CB0534" w:rsidRPr="006E7114" w:rsidRDefault="00CB0534" w:rsidP="00CB0534">
            <w:pPr>
              <w:ind w:right="51"/>
              <w:contextualSpacing/>
              <w:jc w:val="center"/>
              <w:rPr>
                <w:rFonts w:ascii="Arial" w:hAnsi="Arial" w:cs="Arial"/>
                <w:b/>
                <w:caps/>
                <w:sz w:val="20"/>
                <w:szCs w:val="20"/>
              </w:rPr>
            </w:pPr>
          </w:p>
          <w:p w14:paraId="7C137118" w14:textId="77777777" w:rsidR="00CB0534" w:rsidRPr="006E7114" w:rsidRDefault="00CB0534" w:rsidP="00CB0534">
            <w:pPr>
              <w:ind w:right="51"/>
              <w:contextualSpacing/>
              <w:jc w:val="center"/>
              <w:rPr>
                <w:rFonts w:ascii="Arial" w:hAnsi="Arial" w:cs="Arial"/>
                <w:b/>
                <w:caps/>
                <w:sz w:val="20"/>
                <w:szCs w:val="20"/>
              </w:rPr>
            </w:pPr>
          </w:p>
          <w:p w14:paraId="10E69BA9"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PRESIDENTa</w:t>
            </w:r>
          </w:p>
          <w:p w14:paraId="79EE5245" w14:textId="77777777" w:rsidR="00CB0534" w:rsidRPr="006E7114" w:rsidRDefault="00CB0534" w:rsidP="00CB0534">
            <w:pPr>
              <w:ind w:right="51"/>
              <w:contextualSpacing/>
              <w:jc w:val="center"/>
              <w:rPr>
                <w:rFonts w:ascii="Arial" w:hAnsi="Arial" w:cs="Arial"/>
                <w:b/>
                <w:caps/>
                <w:sz w:val="20"/>
                <w:szCs w:val="20"/>
              </w:rPr>
            </w:pPr>
          </w:p>
          <w:p w14:paraId="46D723E4" w14:textId="77777777" w:rsidR="00CB0534" w:rsidRPr="006E7114" w:rsidRDefault="00CB0534" w:rsidP="00CB0534">
            <w:pPr>
              <w:ind w:right="51"/>
              <w:contextualSpacing/>
              <w:jc w:val="center"/>
              <w:rPr>
                <w:rFonts w:ascii="Arial" w:hAnsi="Arial" w:cs="Arial"/>
                <w:b/>
                <w:caps/>
                <w:sz w:val="20"/>
                <w:szCs w:val="20"/>
              </w:rPr>
            </w:pPr>
          </w:p>
        </w:tc>
        <w:tc>
          <w:tcPr>
            <w:tcW w:w="2269" w:type="dxa"/>
            <w:shd w:val="clear" w:color="auto" w:fill="auto"/>
          </w:tcPr>
          <w:p w14:paraId="4688C15D" w14:textId="77777777" w:rsidR="00CB0534" w:rsidRPr="006E7114" w:rsidRDefault="00CB0534" w:rsidP="00CB0534">
            <w:pPr>
              <w:ind w:right="51"/>
              <w:contextualSpacing/>
              <w:jc w:val="center"/>
              <w:rPr>
                <w:rFonts w:ascii="Arial" w:hAnsi="Arial" w:cs="Arial"/>
                <w:b/>
                <w:caps/>
                <w:sz w:val="20"/>
                <w:szCs w:val="20"/>
                <w:lang w:val="es-MX"/>
              </w:rPr>
            </w:pPr>
            <w:r w:rsidRPr="006E7114">
              <w:rPr>
                <w:rFonts w:ascii="Arial" w:hAnsi="Arial" w:cs="Arial"/>
                <w:noProof/>
                <w:szCs w:val="20"/>
                <w:lang w:val="es-MX" w:eastAsia="es-MX"/>
              </w:rPr>
              <w:drawing>
                <wp:inline distT="0" distB="0" distL="0" distR="0" wp14:anchorId="081D2503" wp14:editId="612197DD">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4AFC209D" w14:textId="77777777" w:rsidR="00CB0534" w:rsidRDefault="00CB0534" w:rsidP="00CB0534">
            <w:pPr>
              <w:ind w:right="51"/>
              <w:contextualSpacing/>
              <w:jc w:val="center"/>
              <w:rPr>
                <w:rFonts w:ascii="Arial" w:hAnsi="Arial" w:cs="Arial"/>
                <w:b/>
                <w:caps/>
                <w:sz w:val="20"/>
                <w:szCs w:val="20"/>
                <w:lang w:val="es-MX"/>
              </w:rPr>
            </w:pPr>
            <w:r w:rsidRPr="006E7114">
              <w:rPr>
                <w:rFonts w:ascii="Arial" w:hAnsi="Arial" w:cs="Arial"/>
                <w:b/>
                <w:caps/>
                <w:sz w:val="20"/>
                <w:szCs w:val="20"/>
                <w:lang w:val="es-MX"/>
              </w:rPr>
              <w:t>DIP. CARMEN GUADALUPE GONZÁLEZ MARTÍN</w:t>
            </w:r>
            <w:r w:rsidR="00DD6F17">
              <w:rPr>
                <w:rFonts w:ascii="Arial" w:hAnsi="Arial" w:cs="Arial"/>
                <w:b/>
                <w:caps/>
                <w:sz w:val="20"/>
                <w:szCs w:val="20"/>
                <w:lang w:val="es-MX"/>
              </w:rPr>
              <w:t>.</w:t>
            </w:r>
          </w:p>
          <w:p w14:paraId="076ED6F8" w14:textId="7A7142E5" w:rsidR="007D6FE6" w:rsidRPr="006E7114" w:rsidRDefault="007D6FE6" w:rsidP="00CB0534">
            <w:pPr>
              <w:ind w:right="51"/>
              <w:contextualSpacing/>
              <w:jc w:val="center"/>
              <w:rPr>
                <w:rFonts w:ascii="Arial" w:hAnsi="Arial" w:cs="Arial"/>
                <w:b/>
                <w:caps/>
                <w:sz w:val="20"/>
                <w:szCs w:val="20"/>
                <w:lang w:val="es-MX"/>
              </w:rPr>
            </w:pPr>
          </w:p>
        </w:tc>
        <w:tc>
          <w:tcPr>
            <w:tcW w:w="2269" w:type="dxa"/>
            <w:shd w:val="clear" w:color="auto" w:fill="auto"/>
            <w:vAlign w:val="center"/>
          </w:tcPr>
          <w:p w14:paraId="1E2D37F5" w14:textId="321C7769" w:rsidR="00E50604"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p w14:paraId="423994D3" w14:textId="30E128EA" w:rsidR="00E50604" w:rsidRPr="00E50604" w:rsidRDefault="00E50604" w:rsidP="004B264B">
            <w:pPr>
              <w:ind w:right="51"/>
              <w:contextualSpacing/>
              <w:jc w:val="center"/>
              <w:rPr>
                <w:rFonts w:ascii="Arial" w:hAnsi="Arial" w:cs="Arial"/>
                <w:b/>
                <w:caps/>
                <w:sz w:val="20"/>
                <w:szCs w:val="20"/>
                <w:lang w:val="es-MX"/>
              </w:rPr>
            </w:pPr>
          </w:p>
        </w:tc>
        <w:tc>
          <w:tcPr>
            <w:tcW w:w="2269" w:type="dxa"/>
            <w:shd w:val="clear" w:color="auto" w:fill="auto"/>
          </w:tcPr>
          <w:p w14:paraId="360F4D5A" w14:textId="77777777" w:rsidR="00CB0534" w:rsidRPr="006E7114" w:rsidRDefault="00CB0534" w:rsidP="00CB0534">
            <w:pPr>
              <w:ind w:right="51"/>
              <w:contextualSpacing/>
              <w:jc w:val="both"/>
              <w:rPr>
                <w:rFonts w:ascii="Arial" w:hAnsi="Arial" w:cs="Arial"/>
                <w:caps/>
                <w:sz w:val="20"/>
                <w:szCs w:val="20"/>
                <w:lang w:val="es-MX"/>
              </w:rPr>
            </w:pPr>
          </w:p>
          <w:p w14:paraId="0417425A" w14:textId="77777777" w:rsidR="00CB0534" w:rsidRPr="006E7114" w:rsidRDefault="00CB0534" w:rsidP="00CB0534">
            <w:pPr>
              <w:ind w:right="51"/>
              <w:contextualSpacing/>
              <w:jc w:val="both"/>
              <w:rPr>
                <w:rFonts w:ascii="Arial" w:hAnsi="Arial" w:cs="Arial"/>
                <w:caps/>
                <w:sz w:val="20"/>
                <w:szCs w:val="20"/>
                <w:lang w:val="es-MX"/>
              </w:rPr>
            </w:pPr>
          </w:p>
          <w:p w14:paraId="0B592335" w14:textId="77777777" w:rsidR="00CB0534" w:rsidRPr="006E7114" w:rsidRDefault="00CB0534" w:rsidP="00CB0534">
            <w:pPr>
              <w:ind w:right="51"/>
              <w:contextualSpacing/>
              <w:jc w:val="both"/>
              <w:rPr>
                <w:rFonts w:ascii="Arial" w:hAnsi="Arial" w:cs="Arial"/>
                <w:caps/>
                <w:sz w:val="20"/>
                <w:szCs w:val="20"/>
                <w:lang w:val="es-MX"/>
              </w:rPr>
            </w:pPr>
          </w:p>
          <w:p w14:paraId="75A857AE" w14:textId="77777777" w:rsidR="00CB0534" w:rsidRPr="006E7114" w:rsidRDefault="00CB0534" w:rsidP="00CB0534">
            <w:pPr>
              <w:ind w:right="51"/>
              <w:contextualSpacing/>
              <w:jc w:val="both"/>
              <w:rPr>
                <w:rFonts w:ascii="Arial" w:hAnsi="Arial" w:cs="Arial"/>
                <w:caps/>
                <w:sz w:val="20"/>
                <w:szCs w:val="20"/>
                <w:lang w:val="es-MX"/>
              </w:rPr>
            </w:pPr>
          </w:p>
          <w:p w14:paraId="5638AD97" w14:textId="77777777" w:rsidR="00CB0534" w:rsidRPr="006E7114" w:rsidRDefault="00CB0534" w:rsidP="00CB0534">
            <w:pPr>
              <w:ind w:right="51"/>
              <w:contextualSpacing/>
              <w:jc w:val="both"/>
              <w:rPr>
                <w:rFonts w:ascii="Arial" w:hAnsi="Arial" w:cs="Arial"/>
                <w:caps/>
                <w:sz w:val="20"/>
                <w:szCs w:val="20"/>
                <w:lang w:val="es-MX"/>
              </w:rPr>
            </w:pPr>
          </w:p>
        </w:tc>
      </w:tr>
      <w:tr w:rsidR="006E7114" w:rsidRPr="006E7114" w14:paraId="72E4EB7E" w14:textId="77777777" w:rsidTr="004B264B">
        <w:trPr>
          <w:jc w:val="center"/>
        </w:trPr>
        <w:tc>
          <w:tcPr>
            <w:tcW w:w="2407" w:type="dxa"/>
            <w:tcBorders>
              <w:bottom w:val="single" w:sz="4" w:space="0" w:color="auto"/>
            </w:tcBorders>
            <w:shd w:val="clear" w:color="auto" w:fill="auto"/>
          </w:tcPr>
          <w:p w14:paraId="5729334D" w14:textId="77777777" w:rsidR="00CB0534" w:rsidRPr="006E7114" w:rsidRDefault="00CB0534" w:rsidP="00CB0534">
            <w:pPr>
              <w:ind w:right="51"/>
              <w:contextualSpacing/>
              <w:jc w:val="center"/>
              <w:rPr>
                <w:rFonts w:ascii="Arial" w:hAnsi="Arial" w:cs="Arial"/>
                <w:b/>
                <w:caps/>
                <w:sz w:val="20"/>
                <w:szCs w:val="20"/>
                <w:lang w:val="es-MX"/>
              </w:rPr>
            </w:pPr>
          </w:p>
          <w:p w14:paraId="15386093" w14:textId="77777777" w:rsidR="001002C8" w:rsidRDefault="001002C8" w:rsidP="00CB0534">
            <w:pPr>
              <w:ind w:right="51"/>
              <w:contextualSpacing/>
              <w:jc w:val="center"/>
              <w:rPr>
                <w:rFonts w:ascii="Arial" w:hAnsi="Arial" w:cs="Arial"/>
                <w:b/>
                <w:caps/>
                <w:sz w:val="20"/>
                <w:szCs w:val="20"/>
              </w:rPr>
            </w:pPr>
          </w:p>
          <w:p w14:paraId="62A20170"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VICEPRESIDENTa</w:t>
            </w:r>
          </w:p>
          <w:p w14:paraId="7C1E182D" w14:textId="77777777" w:rsidR="00CB0534" w:rsidRPr="006E7114" w:rsidRDefault="00CB0534" w:rsidP="00CB0534">
            <w:pPr>
              <w:ind w:right="51"/>
              <w:contextualSpacing/>
              <w:jc w:val="center"/>
              <w:rPr>
                <w:rFonts w:ascii="Arial" w:hAnsi="Arial" w:cs="Arial"/>
                <w:b/>
                <w:caps/>
                <w:sz w:val="20"/>
                <w:szCs w:val="20"/>
              </w:rPr>
            </w:pPr>
          </w:p>
          <w:p w14:paraId="2992652B" w14:textId="77777777" w:rsidR="00CB0534" w:rsidRPr="006E7114" w:rsidRDefault="00CB0534" w:rsidP="00CB0534">
            <w:pPr>
              <w:ind w:right="51"/>
              <w:contextualSpacing/>
              <w:jc w:val="center"/>
              <w:rPr>
                <w:rFonts w:ascii="Arial" w:hAnsi="Arial" w:cs="Arial"/>
                <w:b/>
                <w:caps/>
                <w:sz w:val="20"/>
                <w:szCs w:val="20"/>
              </w:rPr>
            </w:pPr>
          </w:p>
          <w:p w14:paraId="703FEEF8" w14:textId="77777777" w:rsidR="00CB0534" w:rsidRPr="006E7114" w:rsidRDefault="00CB0534" w:rsidP="00CB0534">
            <w:pPr>
              <w:ind w:right="51"/>
              <w:contextualSpacing/>
              <w:jc w:val="center"/>
              <w:rPr>
                <w:rFonts w:ascii="Arial" w:hAnsi="Arial" w:cs="Arial"/>
                <w:b/>
                <w:caps/>
                <w:sz w:val="20"/>
                <w:szCs w:val="20"/>
              </w:rPr>
            </w:pPr>
          </w:p>
        </w:tc>
        <w:tc>
          <w:tcPr>
            <w:tcW w:w="2269" w:type="dxa"/>
            <w:tcBorders>
              <w:bottom w:val="single" w:sz="4" w:space="0" w:color="auto"/>
            </w:tcBorders>
            <w:shd w:val="clear" w:color="auto" w:fill="auto"/>
          </w:tcPr>
          <w:p w14:paraId="5FBFA3D1" w14:textId="77777777" w:rsidR="00CB0534" w:rsidRPr="006E7114" w:rsidRDefault="00CB0534" w:rsidP="00CB0534">
            <w:pPr>
              <w:contextualSpacing/>
              <w:jc w:val="center"/>
              <w:rPr>
                <w:rFonts w:ascii="Arial" w:hAnsi="Arial" w:cs="Arial"/>
                <w:b/>
                <w:sz w:val="20"/>
                <w:szCs w:val="20"/>
              </w:rPr>
            </w:pPr>
            <w:r w:rsidRPr="006E7114">
              <w:rPr>
                <w:noProof/>
                <w:lang w:val="es-MX" w:eastAsia="es-MX"/>
              </w:rPr>
              <w:drawing>
                <wp:inline distT="0" distB="0" distL="0" distR="0" wp14:anchorId="60CBE6D4" wp14:editId="0963424A">
                  <wp:extent cx="800100" cy="1038225"/>
                  <wp:effectExtent l="0" t="0" r="0" b="9525"/>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457C15DB" w14:textId="77777777" w:rsidR="00CB0534" w:rsidRDefault="00CB0534" w:rsidP="00CB0534">
            <w:pPr>
              <w:contextualSpacing/>
              <w:jc w:val="center"/>
              <w:rPr>
                <w:rFonts w:ascii="Arial" w:hAnsi="Arial" w:cs="Arial"/>
                <w:b/>
                <w:sz w:val="20"/>
                <w:szCs w:val="20"/>
                <w:lang w:val="es-MX"/>
              </w:rPr>
            </w:pPr>
            <w:r w:rsidRPr="006E7114">
              <w:rPr>
                <w:rFonts w:ascii="Arial" w:hAnsi="Arial" w:cs="Arial"/>
                <w:b/>
                <w:sz w:val="20"/>
                <w:szCs w:val="20"/>
                <w:lang w:val="es-MX"/>
              </w:rPr>
              <w:t>DIP. ALEJANDRA DE LOS ÁNGELES NOVELO SEGURA</w:t>
            </w:r>
            <w:r w:rsidR="00DD6F17">
              <w:rPr>
                <w:rFonts w:ascii="Arial" w:hAnsi="Arial" w:cs="Arial"/>
                <w:b/>
                <w:sz w:val="20"/>
                <w:szCs w:val="20"/>
                <w:lang w:val="es-MX"/>
              </w:rPr>
              <w:t>.</w:t>
            </w:r>
          </w:p>
          <w:p w14:paraId="55FC6F5A" w14:textId="406733C8" w:rsidR="007D6FE6" w:rsidRPr="006E7114" w:rsidRDefault="007D6FE6" w:rsidP="00CB0534">
            <w:pPr>
              <w:contextualSpacing/>
              <w:jc w:val="center"/>
              <w:rPr>
                <w:rFonts w:ascii="Arial" w:hAnsi="Arial" w:cs="Arial"/>
                <w:b/>
                <w:sz w:val="20"/>
                <w:szCs w:val="20"/>
              </w:rPr>
            </w:pPr>
          </w:p>
        </w:tc>
        <w:tc>
          <w:tcPr>
            <w:tcW w:w="2269" w:type="dxa"/>
            <w:tcBorders>
              <w:bottom w:val="single" w:sz="4" w:space="0" w:color="auto"/>
            </w:tcBorders>
            <w:shd w:val="clear" w:color="auto" w:fill="auto"/>
            <w:vAlign w:val="center"/>
          </w:tcPr>
          <w:p w14:paraId="53A5B63B" w14:textId="77777777" w:rsidR="004B264B"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p w14:paraId="5048B526" w14:textId="77777777" w:rsidR="00CB0534" w:rsidRPr="006E7114" w:rsidRDefault="00CB0534" w:rsidP="004B264B">
            <w:pPr>
              <w:ind w:right="51"/>
              <w:contextualSpacing/>
              <w:jc w:val="center"/>
              <w:rPr>
                <w:rFonts w:ascii="Arial" w:hAnsi="Arial" w:cs="Arial"/>
                <w:caps/>
                <w:sz w:val="20"/>
                <w:szCs w:val="20"/>
              </w:rPr>
            </w:pPr>
          </w:p>
        </w:tc>
        <w:tc>
          <w:tcPr>
            <w:tcW w:w="2269" w:type="dxa"/>
            <w:tcBorders>
              <w:bottom w:val="single" w:sz="4" w:space="0" w:color="auto"/>
            </w:tcBorders>
            <w:shd w:val="clear" w:color="auto" w:fill="auto"/>
          </w:tcPr>
          <w:p w14:paraId="25C368E2" w14:textId="19DEC1D2" w:rsidR="00CB0534" w:rsidRDefault="00CB0534" w:rsidP="00CB0534">
            <w:pPr>
              <w:ind w:right="51"/>
              <w:contextualSpacing/>
              <w:jc w:val="both"/>
              <w:rPr>
                <w:rFonts w:ascii="Arial" w:hAnsi="Arial" w:cs="Arial"/>
                <w:caps/>
                <w:sz w:val="20"/>
                <w:szCs w:val="20"/>
              </w:rPr>
            </w:pPr>
          </w:p>
          <w:p w14:paraId="11BE4818" w14:textId="77777777" w:rsidR="00E50604" w:rsidRDefault="00E50604" w:rsidP="00CB0534">
            <w:pPr>
              <w:ind w:right="51"/>
              <w:contextualSpacing/>
              <w:jc w:val="both"/>
              <w:rPr>
                <w:rFonts w:ascii="Arial" w:hAnsi="Arial" w:cs="Arial"/>
                <w:caps/>
                <w:sz w:val="20"/>
                <w:szCs w:val="20"/>
              </w:rPr>
            </w:pPr>
          </w:p>
          <w:p w14:paraId="4BE07A0A" w14:textId="77777777" w:rsidR="00E50604" w:rsidRDefault="00E50604" w:rsidP="00CB0534">
            <w:pPr>
              <w:ind w:right="51"/>
              <w:contextualSpacing/>
              <w:jc w:val="both"/>
              <w:rPr>
                <w:rFonts w:ascii="Arial" w:hAnsi="Arial" w:cs="Arial"/>
                <w:caps/>
                <w:sz w:val="20"/>
                <w:szCs w:val="20"/>
              </w:rPr>
            </w:pPr>
          </w:p>
          <w:p w14:paraId="7DB6A9BF" w14:textId="77777777" w:rsidR="00E50604" w:rsidRDefault="00E50604" w:rsidP="00CB0534">
            <w:pPr>
              <w:ind w:right="51"/>
              <w:contextualSpacing/>
              <w:jc w:val="both"/>
              <w:rPr>
                <w:rFonts w:ascii="Arial" w:hAnsi="Arial" w:cs="Arial"/>
                <w:caps/>
                <w:sz w:val="20"/>
                <w:szCs w:val="20"/>
              </w:rPr>
            </w:pPr>
          </w:p>
          <w:p w14:paraId="6B8DFD79" w14:textId="77777777" w:rsidR="00E50604" w:rsidRDefault="00E50604" w:rsidP="00CB0534">
            <w:pPr>
              <w:ind w:right="51"/>
              <w:contextualSpacing/>
              <w:jc w:val="both"/>
              <w:rPr>
                <w:rFonts w:ascii="Arial" w:hAnsi="Arial" w:cs="Arial"/>
                <w:caps/>
                <w:sz w:val="20"/>
                <w:szCs w:val="20"/>
              </w:rPr>
            </w:pPr>
          </w:p>
          <w:p w14:paraId="4141F19C" w14:textId="77777777" w:rsidR="00E50604" w:rsidRDefault="00E50604" w:rsidP="00CB0534">
            <w:pPr>
              <w:ind w:right="51"/>
              <w:contextualSpacing/>
              <w:jc w:val="both"/>
              <w:rPr>
                <w:rFonts w:ascii="Arial" w:hAnsi="Arial" w:cs="Arial"/>
                <w:caps/>
                <w:sz w:val="20"/>
                <w:szCs w:val="20"/>
              </w:rPr>
            </w:pPr>
          </w:p>
          <w:p w14:paraId="105A4A66" w14:textId="77777777" w:rsidR="00E50604" w:rsidRPr="006E7114" w:rsidRDefault="00E50604" w:rsidP="00CB0534">
            <w:pPr>
              <w:ind w:right="51"/>
              <w:contextualSpacing/>
              <w:jc w:val="both"/>
              <w:rPr>
                <w:rFonts w:ascii="Arial" w:hAnsi="Arial" w:cs="Arial"/>
                <w:caps/>
                <w:sz w:val="20"/>
                <w:szCs w:val="20"/>
              </w:rPr>
            </w:pPr>
          </w:p>
        </w:tc>
      </w:tr>
      <w:tr w:rsidR="00D761C7" w:rsidRPr="006E7114" w14:paraId="2A90945A" w14:textId="77777777" w:rsidTr="00FA6D81">
        <w:trPr>
          <w:jc w:val="center"/>
        </w:trPr>
        <w:tc>
          <w:tcPr>
            <w:tcW w:w="2407" w:type="dxa"/>
            <w:tcBorders>
              <w:bottom w:val="single" w:sz="4" w:space="0" w:color="auto"/>
            </w:tcBorders>
            <w:shd w:val="clear" w:color="auto" w:fill="auto"/>
          </w:tcPr>
          <w:p w14:paraId="532B22B4" w14:textId="549B796C" w:rsidR="00D761C7" w:rsidRPr="006E7114" w:rsidRDefault="00D761C7" w:rsidP="00D761C7">
            <w:pPr>
              <w:ind w:right="51"/>
              <w:contextualSpacing/>
              <w:jc w:val="center"/>
              <w:rPr>
                <w:rFonts w:ascii="Arial" w:hAnsi="Arial" w:cs="Arial"/>
                <w:b/>
                <w:caps/>
                <w:sz w:val="20"/>
                <w:szCs w:val="20"/>
                <w:lang w:val="es-MX"/>
              </w:rPr>
            </w:pPr>
          </w:p>
          <w:p w14:paraId="38DF3CD1" w14:textId="77777777" w:rsidR="00D761C7" w:rsidRPr="006E7114" w:rsidRDefault="00D761C7" w:rsidP="00D761C7">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672CE734" w14:textId="77777777" w:rsidR="00D761C7" w:rsidRPr="006E7114" w:rsidRDefault="00D761C7" w:rsidP="00D761C7">
            <w:pPr>
              <w:ind w:right="51"/>
              <w:contextualSpacing/>
              <w:jc w:val="center"/>
              <w:rPr>
                <w:rFonts w:ascii="Arial" w:hAnsi="Arial" w:cs="Arial"/>
                <w:b/>
                <w:caps/>
                <w:sz w:val="20"/>
                <w:szCs w:val="20"/>
                <w:lang w:val="pt-BR"/>
              </w:rPr>
            </w:pPr>
          </w:p>
          <w:p w14:paraId="40AEA875" w14:textId="77777777" w:rsidR="00D761C7" w:rsidRPr="006E7114" w:rsidRDefault="00D761C7" w:rsidP="00D761C7">
            <w:pPr>
              <w:ind w:right="51"/>
              <w:contextualSpacing/>
              <w:jc w:val="center"/>
              <w:rPr>
                <w:rFonts w:ascii="Arial" w:hAnsi="Arial" w:cs="Arial"/>
                <w:b/>
                <w:caps/>
                <w:sz w:val="20"/>
                <w:szCs w:val="20"/>
                <w:lang w:val="pt-BR"/>
              </w:rPr>
            </w:pPr>
          </w:p>
          <w:p w14:paraId="07815FEF" w14:textId="77777777" w:rsidR="00D761C7" w:rsidRPr="006E7114" w:rsidRDefault="00D761C7" w:rsidP="00D761C7">
            <w:pPr>
              <w:ind w:right="51"/>
              <w:contextualSpacing/>
              <w:jc w:val="center"/>
              <w:rPr>
                <w:rFonts w:ascii="Arial" w:hAnsi="Arial" w:cs="Arial"/>
                <w:b/>
                <w:caps/>
                <w:sz w:val="20"/>
                <w:szCs w:val="20"/>
                <w:lang w:val="pt-BR"/>
              </w:rPr>
            </w:pPr>
          </w:p>
        </w:tc>
        <w:tc>
          <w:tcPr>
            <w:tcW w:w="2269" w:type="dxa"/>
            <w:tcBorders>
              <w:bottom w:val="single" w:sz="4" w:space="0" w:color="auto"/>
            </w:tcBorders>
            <w:shd w:val="clear" w:color="auto" w:fill="auto"/>
          </w:tcPr>
          <w:p w14:paraId="0949F59F" w14:textId="77777777" w:rsidR="00D761C7" w:rsidRPr="006E7114" w:rsidRDefault="00D761C7" w:rsidP="00D761C7">
            <w:pPr>
              <w:contextualSpacing/>
              <w:jc w:val="center"/>
              <w:rPr>
                <w:rFonts w:ascii="Arial" w:hAnsi="Arial" w:cs="Arial"/>
                <w:b/>
                <w:noProof/>
                <w:sz w:val="20"/>
                <w:szCs w:val="20"/>
                <w:lang w:eastAsia="es-MX"/>
              </w:rPr>
            </w:pPr>
            <w:r w:rsidRPr="006E7114">
              <w:rPr>
                <w:noProof/>
                <w:lang w:val="es-MX" w:eastAsia="es-MX"/>
              </w:rPr>
              <w:drawing>
                <wp:inline distT="0" distB="0" distL="0" distR="0" wp14:anchorId="3FF2BA3E" wp14:editId="5DDFC08D">
                  <wp:extent cx="762000" cy="981075"/>
                  <wp:effectExtent l="0" t="0" r="0" b="9525"/>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445F3ED6" w14:textId="77777777" w:rsidR="00D761C7" w:rsidRDefault="00D761C7" w:rsidP="00D761C7">
            <w:pPr>
              <w:contextualSpacing/>
              <w:jc w:val="center"/>
              <w:rPr>
                <w:rFonts w:ascii="Arial" w:hAnsi="Arial" w:cs="Arial"/>
                <w:b/>
                <w:noProof/>
                <w:sz w:val="20"/>
                <w:szCs w:val="20"/>
                <w:lang w:val="es-MX" w:eastAsia="es-MX"/>
              </w:rPr>
            </w:pPr>
            <w:r w:rsidRPr="006E7114">
              <w:rPr>
                <w:rFonts w:ascii="Arial" w:hAnsi="Arial" w:cs="Arial"/>
                <w:b/>
                <w:noProof/>
                <w:sz w:val="20"/>
                <w:szCs w:val="20"/>
                <w:lang w:val="es-MX" w:eastAsia="es-MX"/>
              </w:rPr>
              <w:t>DIP. GASPAR ARMANDO QUINTAL PARRA</w:t>
            </w:r>
            <w:r>
              <w:rPr>
                <w:rFonts w:ascii="Arial" w:hAnsi="Arial" w:cs="Arial"/>
                <w:b/>
                <w:noProof/>
                <w:sz w:val="20"/>
                <w:szCs w:val="20"/>
                <w:lang w:val="es-MX" w:eastAsia="es-MX"/>
              </w:rPr>
              <w:t>.</w:t>
            </w:r>
          </w:p>
          <w:p w14:paraId="7560852A" w14:textId="24D8827D" w:rsidR="00D761C7" w:rsidRPr="006E7114" w:rsidRDefault="00D761C7" w:rsidP="00D761C7">
            <w:pPr>
              <w:contextualSpacing/>
              <w:jc w:val="center"/>
              <w:rPr>
                <w:rFonts w:ascii="Arial" w:hAnsi="Arial" w:cs="Arial"/>
                <w:b/>
                <w:noProof/>
                <w:sz w:val="20"/>
                <w:szCs w:val="20"/>
                <w:lang w:eastAsia="es-MX"/>
              </w:rPr>
            </w:pPr>
          </w:p>
        </w:tc>
        <w:tc>
          <w:tcPr>
            <w:tcW w:w="2269" w:type="dxa"/>
            <w:tcBorders>
              <w:bottom w:val="single" w:sz="4" w:space="0" w:color="auto"/>
            </w:tcBorders>
            <w:shd w:val="clear" w:color="auto" w:fill="auto"/>
          </w:tcPr>
          <w:p w14:paraId="4A7AA58F" w14:textId="77777777" w:rsidR="00D761C7" w:rsidRDefault="00D761C7" w:rsidP="00D761C7">
            <w:pPr>
              <w:ind w:right="51"/>
              <w:contextualSpacing/>
              <w:jc w:val="center"/>
              <w:rPr>
                <w:rFonts w:ascii="Arial" w:hAnsi="Arial" w:cs="Arial"/>
                <w:caps/>
                <w:sz w:val="20"/>
                <w:szCs w:val="20"/>
                <w:lang w:val="es-MX"/>
              </w:rPr>
            </w:pPr>
          </w:p>
          <w:p w14:paraId="5E2E3617" w14:textId="77777777" w:rsidR="00D761C7" w:rsidRDefault="00D761C7" w:rsidP="00D761C7">
            <w:pPr>
              <w:ind w:right="51"/>
              <w:contextualSpacing/>
              <w:jc w:val="center"/>
              <w:rPr>
                <w:rFonts w:ascii="Arial" w:hAnsi="Arial" w:cs="Arial"/>
                <w:caps/>
                <w:sz w:val="20"/>
                <w:szCs w:val="20"/>
                <w:lang w:val="es-MX"/>
              </w:rPr>
            </w:pPr>
          </w:p>
          <w:p w14:paraId="2DDDF3B6" w14:textId="77777777" w:rsidR="00D761C7" w:rsidRDefault="00D761C7" w:rsidP="00D761C7">
            <w:pPr>
              <w:ind w:right="51"/>
              <w:contextualSpacing/>
              <w:jc w:val="center"/>
              <w:rPr>
                <w:rFonts w:ascii="Arial" w:hAnsi="Arial" w:cs="Arial"/>
                <w:caps/>
                <w:sz w:val="20"/>
                <w:szCs w:val="20"/>
                <w:lang w:val="es-MX"/>
              </w:rPr>
            </w:pPr>
          </w:p>
          <w:p w14:paraId="36DB616A" w14:textId="77777777" w:rsidR="00D761C7" w:rsidRDefault="00D761C7" w:rsidP="00D761C7">
            <w:pPr>
              <w:ind w:right="51"/>
              <w:contextualSpacing/>
              <w:jc w:val="center"/>
              <w:rPr>
                <w:rFonts w:ascii="Arial" w:hAnsi="Arial" w:cs="Arial"/>
                <w:caps/>
                <w:sz w:val="20"/>
                <w:szCs w:val="20"/>
                <w:lang w:val="es-MX"/>
              </w:rPr>
            </w:pPr>
          </w:p>
          <w:p w14:paraId="12E18323" w14:textId="48EB6E33" w:rsidR="00D761C7" w:rsidRPr="006E7114" w:rsidRDefault="00D761C7" w:rsidP="00D761C7">
            <w:pPr>
              <w:ind w:right="51"/>
              <w:contextualSpacing/>
              <w:jc w:val="center"/>
              <w:rPr>
                <w:rFonts w:ascii="Arial" w:hAnsi="Arial" w:cs="Arial"/>
                <w:caps/>
                <w:sz w:val="20"/>
                <w:szCs w:val="20"/>
              </w:rPr>
            </w:pPr>
          </w:p>
        </w:tc>
        <w:tc>
          <w:tcPr>
            <w:tcW w:w="2269" w:type="dxa"/>
            <w:tcBorders>
              <w:bottom w:val="single" w:sz="4" w:space="0" w:color="auto"/>
            </w:tcBorders>
            <w:shd w:val="clear" w:color="auto" w:fill="auto"/>
          </w:tcPr>
          <w:p w14:paraId="70709853" w14:textId="77777777" w:rsidR="00D761C7" w:rsidRPr="006E7114" w:rsidRDefault="00D761C7" w:rsidP="00D761C7">
            <w:pPr>
              <w:ind w:right="51"/>
              <w:contextualSpacing/>
              <w:jc w:val="both"/>
              <w:rPr>
                <w:rFonts w:ascii="Arial" w:hAnsi="Arial" w:cs="Arial"/>
                <w:caps/>
                <w:sz w:val="20"/>
                <w:szCs w:val="20"/>
              </w:rPr>
            </w:pPr>
          </w:p>
        </w:tc>
      </w:tr>
      <w:tr w:rsidR="00D761C7" w:rsidRPr="006E7114" w14:paraId="3D58849F" w14:textId="77777777" w:rsidTr="004B264B">
        <w:trPr>
          <w:jc w:val="center"/>
        </w:trPr>
        <w:tc>
          <w:tcPr>
            <w:tcW w:w="2407" w:type="dxa"/>
            <w:tcBorders>
              <w:top w:val="nil"/>
              <w:bottom w:val="single" w:sz="4" w:space="0" w:color="auto"/>
            </w:tcBorders>
            <w:shd w:val="clear" w:color="auto" w:fill="auto"/>
          </w:tcPr>
          <w:p w14:paraId="0797FF44" w14:textId="77777777" w:rsidR="00D761C7" w:rsidRPr="006E7114" w:rsidRDefault="00D761C7" w:rsidP="00D761C7">
            <w:pPr>
              <w:ind w:right="51"/>
              <w:contextualSpacing/>
              <w:jc w:val="center"/>
              <w:rPr>
                <w:rFonts w:ascii="Arial" w:hAnsi="Arial" w:cs="Arial"/>
                <w:b/>
                <w:caps/>
                <w:sz w:val="20"/>
                <w:szCs w:val="20"/>
                <w:lang w:val="es-MX"/>
              </w:rPr>
            </w:pPr>
          </w:p>
          <w:p w14:paraId="6D287A83" w14:textId="77777777" w:rsidR="00D761C7" w:rsidRPr="006E7114" w:rsidRDefault="00D761C7" w:rsidP="00D761C7">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44F0F73D" w14:textId="77777777" w:rsidR="00D761C7" w:rsidRPr="006E7114" w:rsidRDefault="00D761C7" w:rsidP="00D761C7">
            <w:pPr>
              <w:ind w:right="51"/>
              <w:contextualSpacing/>
              <w:jc w:val="center"/>
              <w:rPr>
                <w:rFonts w:ascii="Arial" w:hAnsi="Arial" w:cs="Arial"/>
                <w:b/>
                <w:caps/>
                <w:sz w:val="20"/>
                <w:szCs w:val="20"/>
                <w:lang w:val="pt-BR"/>
              </w:rPr>
            </w:pPr>
          </w:p>
          <w:p w14:paraId="6B49BE8B" w14:textId="77777777" w:rsidR="00D761C7" w:rsidRPr="006E7114" w:rsidRDefault="00D761C7" w:rsidP="00D761C7">
            <w:pPr>
              <w:ind w:right="51"/>
              <w:contextualSpacing/>
              <w:jc w:val="center"/>
              <w:rPr>
                <w:rFonts w:ascii="Arial" w:hAnsi="Arial" w:cs="Arial"/>
                <w:b/>
                <w:caps/>
                <w:sz w:val="20"/>
                <w:szCs w:val="20"/>
                <w:lang w:val="pt-BR"/>
              </w:rPr>
            </w:pPr>
          </w:p>
          <w:p w14:paraId="071FBD1B" w14:textId="77777777" w:rsidR="00D761C7" w:rsidRPr="006E7114" w:rsidRDefault="00D761C7" w:rsidP="00D761C7">
            <w:pPr>
              <w:ind w:right="51"/>
              <w:contextualSpacing/>
              <w:jc w:val="both"/>
              <w:rPr>
                <w:rFonts w:ascii="Arial" w:hAnsi="Arial" w:cs="Arial"/>
                <w:b/>
                <w:caps/>
                <w:sz w:val="20"/>
                <w:szCs w:val="20"/>
              </w:rPr>
            </w:pPr>
          </w:p>
        </w:tc>
        <w:tc>
          <w:tcPr>
            <w:tcW w:w="2269" w:type="dxa"/>
            <w:tcBorders>
              <w:top w:val="nil"/>
              <w:bottom w:val="single" w:sz="4" w:space="0" w:color="auto"/>
            </w:tcBorders>
            <w:shd w:val="clear" w:color="auto" w:fill="auto"/>
          </w:tcPr>
          <w:p w14:paraId="67A669C8" w14:textId="77777777" w:rsidR="00D761C7" w:rsidRPr="006E7114" w:rsidRDefault="00D761C7" w:rsidP="00D761C7">
            <w:pPr>
              <w:contextualSpacing/>
              <w:jc w:val="center"/>
              <w:rPr>
                <w:rFonts w:ascii="Arial" w:hAnsi="Arial" w:cs="Arial"/>
                <w:b/>
                <w:sz w:val="20"/>
                <w:szCs w:val="20"/>
              </w:rPr>
            </w:pPr>
            <w:r w:rsidRPr="006E7114">
              <w:rPr>
                <w:noProof/>
                <w:lang w:val="es-MX" w:eastAsia="es-MX"/>
              </w:rPr>
              <w:drawing>
                <wp:inline distT="0" distB="0" distL="0" distR="0" wp14:anchorId="6BEACDDE" wp14:editId="29E8A606">
                  <wp:extent cx="762000" cy="990600"/>
                  <wp:effectExtent l="0" t="0" r="0"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00EAAAA5" w14:textId="77777777" w:rsidR="00D761C7" w:rsidRDefault="00D761C7" w:rsidP="00D761C7">
            <w:pPr>
              <w:contextualSpacing/>
              <w:jc w:val="center"/>
              <w:rPr>
                <w:rFonts w:ascii="Arial" w:hAnsi="Arial" w:cs="Arial"/>
                <w:b/>
                <w:sz w:val="20"/>
                <w:szCs w:val="20"/>
                <w:lang w:val="es-MX"/>
              </w:rPr>
            </w:pPr>
            <w:r w:rsidRPr="006E7114">
              <w:rPr>
                <w:rFonts w:ascii="Arial" w:hAnsi="Arial" w:cs="Arial"/>
                <w:b/>
                <w:sz w:val="20"/>
                <w:szCs w:val="20"/>
                <w:lang w:val="es-MX"/>
              </w:rPr>
              <w:t>DIP. JESÚS EFRÉN PÉREZ BALLOTE</w:t>
            </w:r>
            <w:r>
              <w:rPr>
                <w:rFonts w:ascii="Arial" w:hAnsi="Arial" w:cs="Arial"/>
                <w:b/>
                <w:sz w:val="20"/>
                <w:szCs w:val="20"/>
                <w:lang w:val="es-MX"/>
              </w:rPr>
              <w:t>.</w:t>
            </w:r>
          </w:p>
          <w:p w14:paraId="7635079A" w14:textId="3E397C63" w:rsidR="00D761C7" w:rsidRPr="006E7114" w:rsidRDefault="00D761C7" w:rsidP="00D761C7">
            <w:pPr>
              <w:contextualSpacing/>
              <w:jc w:val="center"/>
              <w:rPr>
                <w:rFonts w:ascii="Arial" w:hAnsi="Arial" w:cs="Arial"/>
                <w:b/>
                <w:sz w:val="20"/>
                <w:szCs w:val="20"/>
                <w:lang w:val="es-MX"/>
              </w:rPr>
            </w:pPr>
          </w:p>
        </w:tc>
        <w:tc>
          <w:tcPr>
            <w:tcW w:w="2269" w:type="dxa"/>
            <w:tcBorders>
              <w:top w:val="nil"/>
              <w:bottom w:val="single" w:sz="4" w:space="0" w:color="auto"/>
            </w:tcBorders>
            <w:shd w:val="clear" w:color="auto" w:fill="auto"/>
            <w:vAlign w:val="center"/>
          </w:tcPr>
          <w:p w14:paraId="7CC073AC" w14:textId="77777777" w:rsidR="004B264B"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p w14:paraId="6B719900" w14:textId="174CEA2D" w:rsidR="00D761C7" w:rsidRPr="006E7114" w:rsidRDefault="00D761C7" w:rsidP="004B264B">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1AE70BE4" w14:textId="77777777" w:rsidR="00D761C7" w:rsidRDefault="00D761C7" w:rsidP="00D761C7">
            <w:pPr>
              <w:ind w:right="51"/>
              <w:contextualSpacing/>
              <w:jc w:val="both"/>
              <w:rPr>
                <w:rFonts w:ascii="Arial" w:hAnsi="Arial" w:cs="Arial"/>
                <w:caps/>
                <w:sz w:val="20"/>
                <w:szCs w:val="20"/>
              </w:rPr>
            </w:pPr>
          </w:p>
          <w:p w14:paraId="2CBFDD61" w14:textId="77777777" w:rsidR="00D761C7" w:rsidRDefault="00D761C7" w:rsidP="00D761C7">
            <w:pPr>
              <w:ind w:right="51"/>
              <w:contextualSpacing/>
              <w:jc w:val="both"/>
              <w:rPr>
                <w:rFonts w:ascii="Arial" w:hAnsi="Arial" w:cs="Arial"/>
                <w:caps/>
                <w:sz w:val="20"/>
                <w:szCs w:val="20"/>
              </w:rPr>
            </w:pPr>
          </w:p>
          <w:p w14:paraId="579CAAE1" w14:textId="77777777" w:rsidR="00D761C7" w:rsidRDefault="00D761C7" w:rsidP="00D761C7">
            <w:pPr>
              <w:ind w:right="51"/>
              <w:contextualSpacing/>
              <w:jc w:val="both"/>
              <w:rPr>
                <w:rFonts w:ascii="Arial" w:hAnsi="Arial" w:cs="Arial"/>
                <w:caps/>
                <w:sz w:val="20"/>
                <w:szCs w:val="20"/>
              </w:rPr>
            </w:pPr>
          </w:p>
          <w:p w14:paraId="30544F02" w14:textId="77777777" w:rsidR="00D761C7" w:rsidRDefault="00D761C7" w:rsidP="00D761C7">
            <w:pPr>
              <w:ind w:right="51"/>
              <w:contextualSpacing/>
              <w:jc w:val="both"/>
              <w:rPr>
                <w:rFonts w:ascii="Arial" w:hAnsi="Arial" w:cs="Arial"/>
                <w:caps/>
                <w:sz w:val="20"/>
                <w:szCs w:val="20"/>
              </w:rPr>
            </w:pPr>
          </w:p>
          <w:p w14:paraId="00079129" w14:textId="77777777" w:rsidR="00D761C7" w:rsidRPr="006E7114" w:rsidRDefault="00D761C7" w:rsidP="00D761C7">
            <w:pPr>
              <w:ind w:right="51"/>
              <w:contextualSpacing/>
              <w:jc w:val="both"/>
              <w:rPr>
                <w:rFonts w:ascii="Arial" w:hAnsi="Arial" w:cs="Arial"/>
                <w:caps/>
                <w:sz w:val="20"/>
                <w:szCs w:val="20"/>
              </w:rPr>
            </w:pPr>
          </w:p>
        </w:tc>
      </w:tr>
      <w:tr w:rsidR="00D761C7" w:rsidRPr="006E7114" w14:paraId="749C5A55" w14:textId="77777777" w:rsidTr="00FA6D81">
        <w:trPr>
          <w:jc w:val="center"/>
        </w:trPr>
        <w:tc>
          <w:tcPr>
            <w:tcW w:w="2407" w:type="dxa"/>
            <w:tcBorders>
              <w:top w:val="nil"/>
              <w:bottom w:val="single" w:sz="4" w:space="0" w:color="auto"/>
            </w:tcBorders>
            <w:shd w:val="clear" w:color="auto" w:fill="auto"/>
            <w:vAlign w:val="center"/>
          </w:tcPr>
          <w:p w14:paraId="07E4A07B" w14:textId="77777777" w:rsidR="00D761C7" w:rsidRPr="006E7114" w:rsidRDefault="00D761C7" w:rsidP="00D761C7">
            <w:pPr>
              <w:ind w:right="51"/>
              <w:contextualSpacing/>
              <w:jc w:val="center"/>
              <w:rPr>
                <w:rFonts w:ascii="Arial" w:hAnsi="Arial" w:cs="Arial"/>
                <w:b/>
                <w:caps/>
                <w:sz w:val="20"/>
                <w:szCs w:val="20"/>
              </w:rPr>
            </w:pPr>
          </w:p>
          <w:p w14:paraId="68ED5231" w14:textId="77777777" w:rsidR="00D761C7" w:rsidRPr="006E7114" w:rsidRDefault="00D761C7" w:rsidP="00D761C7">
            <w:pPr>
              <w:ind w:right="51"/>
              <w:contextualSpacing/>
              <w:jc w:val="center"/>
              <w:rPr>
                <w:rFonts w:ascii="Arial" w:hAnsi="Arial" w:cs="Arial"/>
                <w:b/>
                <w:caps/>
                <w:sz w:val="20"/>
                <w:szCs w:val="20"/>
              </w:rPr>
            </w:pPr>
            <w:r w:rsidRPr="006E7114">
              <w:rPr>
                <w:rFonts w:ascii="Arial" w:hAnsi="Arial" w:cs="Arial"/>
                <w:b/>
                <w:caps/>
                <w:sz w:val="20"/>
                <w:szCs w:val="20"/>
              </w:rPr>
              <w:t>VOCAL</w:t>
            </w:r>
          </w:p>
          <w:p w14:paraId="737714E3" w14:textId="77777777" w:rsidR="00D761C7" w:rsidRPr="006E7114" w:rsidRDefault="00D761C7" w:rsidP="00D761C7">
            <w:pPr>
              <w:ind w:right="51"/>
              <w:contextualSpacing/>
              <w:jc w:val="center"/>
              <w:rPr>
                <w:rFonts w:ascii="Arial" w:hAnsi="Arial" w:cs="Arial"/>
                <w:b/>
                <w:caps/>
                <w:sz w:val="20"/>
                <w:szCs w:val="20"/>
              </w:rPr>
            </w:pPr>
          </w:p>
          <w:p w14:paraId="3A6948AB" w14:textId="77777777" w:rsidR="00D761C7" w:rsidRPr="006E7114" w:rsidRDefault="00D761C7" w:rsidP="00D761C7">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741599DD" w14:textId="77777777" w:rsidR="00D761C7" w:rsidRPr="006E7114" w:rsidRDefault="00D761C7" w:rsidP="00D761C7">
            <w:pPr>
              <w:contextualSpacing/>
              <w:jc w:val="center"/>
              <w:rPr>
                <w:rFonts w:ascii="Arial" w:hAnsi="Arial" w:cs="Arial"/>
                <w:b/>
                <w:caps/>
                <w:sz w:val="20"/>
                <w:szCs w:val="20"/>
                <w:lang w:val="pt-BR"/>
              </w:rPr>
            </w:pPr>
            <w:r w:rsidRPr="006E7114">
              <w:rPr>
                <w:noProof/>
                <w:lang w:val="es-MX" w:eastAsia="es-MX"/>
              </w:rPr>
              <w:drawing>
                <wp:inline distT="0" distB="0" distL="0" distR="0" wp14:anchorId="5D360F11" wp14:editId="7DECE5AD">
                  <wp:extent cx="762000" cy="990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5A1344A" w14:textId="77777777" w:rsidR="00D761C7" w:rsidRDefault="00D761C7" w:rsidP="00D761C7">
            <w:pPr>
              <w:contextualSpacing/>
              <w:jc w:val="center"/>
              <w:rPr>
                <w:rFonts w:ascii="Arial" w:hAnsi="Arial" w:cs="Arial"/>
                <w:b/>
                <w:caps/>
                <w:sz w:val="20"/>
                <w:szCs w:val="20"/>
                <w:lang w:val="es-MX"/>
              </w:rPr>
            </w:pPr>
            <w:r w:rsidRPr="006E7114">
              <w:rPr>
                <w:rFonts w:ascii="Arial" w:hAnsi="Arial" w:cs="Arial"/>
                <w:b/>
                <w:caps/>
                <w:sz w:val="20"/>
                <w:szCs w:val="20"/>
                <w:lang w:val="es-MX"/>
              </w:rPr>
              <w:t>DIP. VÍCTOR HUGO LOZANO POVEDA</w:t>
            </w:r>
            <w:r>
              <w:rPr>
                <w:rFonts w:ascii="Arial" w:hAnsi="Arial" w:cs="Arial"/>
                <w:b/>
                <w:caps/>
                <w:sz w:val="20"/>
                <w:szCs w:val="20"/>
                <w:lang w:val="es-MX"/>
              </w:rPr>
              <w:t>.</w:t>
            </w:r>
          </w:p>
          <w:p w14:paraId="7BBCBA01" w14:textId="176FBFCD" w:rsidR="00D761C7" w:rsidRPr="006E7114" w:rsidRDefault="00D761C7" w:rsidP="00D761C7">
            <w:pPr>
              <w:contextualSpacing/>
              <w:jc w:val="center"/>
              <w:rPr>
                <w:rFonts w:ascii="Arial" w:hAnsi="Arial" w:cs="Arial"/>
                <w:b/>
                <w:caps/>
                <w:sz w:val="20"/>
                <w:szCs w:val="20"/>
                <w:lang w:val="es-MX"/>
              </w:rPr>
            </w:pPr>
          </w:p>
        </w:tc>
        <w:tc>
          <w:tcPr>
            <w:tcW w:w="2269" w:type="dxa"/>
            <w:tcBorders>
              <w:top w:val="nil"/>
              <w:bottom w:val="single" w:sz="4" w:space="0" w:color="auto"/>
            </w:tcBorders>
            <w:shd w:val="clear" w:color="auto" w:fill="auto"/>
          </w:tcPr>
          <w:p w14:paraId="513EEF96" w14:textId="77777777" w:rsidR="00D761C7" w:rsidRDefault="00D761C7" w:rsidP="00D761C7">
            <w:pPr>
              <w:ind w:right="51"/>
              <w:contextualSpacing/>
              <w:jc w:val="both"/>
              <w:rPr>
                <w:rFonts w:ascii="Arial" w:hAnsi="Arial" w:cs="Arial"/>
                <w:caps/>
                <w:sz w:val="20"/>
                <w:szCs w:val="20"/>
                <w:lang w:val="es-MX"/>
              </w:rPr>
            </w:pPr>
          </w:p>
          <w:p w14:paraId="767A1C2A" w14:textId="77777777" w:rsidR="00D761C7" w:rsidRDefault="00D761C7" w:rsidP="00D761C7">
            <w:pPr>
              <w:ind w:right="51"/>
              <w:contextualSpacing/>
              <w:jc w:val="both"/>
              <w:rPr>
                <w:rFonts w:ascii="Arial" w:hAnsi="Arial" w:cs="Arial"/>
                <w:caps/>
                <w:sz w:val="20"/>
                <w:szCs w:val="20"/>
                <w:lang w:val="es-MX"/>
              </w:rPr>
            </w:pPr>
          </w:p>
          <w:p w14:paraId="45976CD2" w14:textId="77777777" w:rsidR="00D761C7" w:rsidRDefault="00D761C7" w:rsidP="00D761C7">
            <w:pPr>
              <w:ind w:right="51"/>
              <w:contextualSpacing/>
              <w:jc w:val="both"/>
              <w:rPr>
                <w:rFonts w:ascii="Arial" w:hAnsi="Arial" w:cs="Arial"/>
                <w:caps/>
                <w:sz w:val="20"/>
                <w:szCs w:val="20"/>
                <w:lang w:val="es-MX"/>
              </w:rPr>
            </w:pPr>
          </w:p>
          <w:p w14:paraId="5D368DFA" w14:textId="77777777" w:rsidR="00D761C7" w:rsidRDefault="00D761C7" w:rsidP="00D761C7">
            <w:pPr>
              <w:ind w:right="51"/>
              <w:contextualSpacing/>
              <w:jc w:val="both"/>
              <w:rPr>
                <w:rFonts w:ascii="Arial" w:hAnsi="Arial" w:cs="Arial"/>
                <w:caps/>
                <w:sz w:val="20"/>
                <w:szCs w:val="20"/>
                <w:lang w:val="es-MX"/>
              </w:rPr>
            </w:pPr>
          </w:p>
          <w:p w14:paraId="1238A8FC" w14:textId="422DE152" w:rsidR="00D761C7" w:rsidRPr="006E7114" w:rsidRDefault="00D761C7" w:rsidP="00D761C7">
            <w:pPr>
              <w:ind w:right="51"/>
              <w:contextualSpacing/>
              <w:jc w:val="center"/>
              <w:rPr>
                <w:rFonts w:ascii="Arial" w:hAnsi="Arial" w:cs="Arial"/>
                <w:caps/>
                <w:sz w:val="20"/>
                <w:szCs w:val="20"/>
                <w:lang w:val="es-MX"/>
              </w:rPr>
            </w:pPr>
          </w:p>
        </w:tc>
        <w:tc>
          <w:tcPr>
            <w:tcW w:w="2269" w:type="dxa"/>
            <w:tcBorders>
              <w:top w:val="nil"/>
              <w:bottom w:val="single" w:sz="4" w:space="0" w:color="auto"/>
            </w:tcBorders>
            <w:shd w:val="clear" w:color="auto" w:fill="auto"/>
          </w:tcPr>
          <w:p w14:paraId="22B77F53" w14:textId="77777777" w:rsidR="00D761C7" w:rsidRPr="006E7114" w:rsidRDefault="00D761C7" w:rsidP="00D761C7">
            <w:pPr>
              <w:ind w:right="51"/>
              <w:contextualSpacing/>
              <w:jc w:val="both"/>
              <w:rPr>
                <w:rFonts w:ascii="Arial" w:hAnsi="Arial" w:cs="Arial"/>
                <w:caps/>
                <w:sz w:val="20"/>
                <w:szCs w:val="20"/>
                <w:lang w:val="es-MX"/>
              </w:rPr>
            </w:pPr>
          </w:p>
        </w:tc>
      </w:tr>
      <w:tr w:rsidR="00D761C7" w:rsidRPr="006E7114" w14:paraId="51535EC2" w14:textId="77777777" w:rsidTr="004B264B">
        <w:trPr>
          <w:jc w:val="center"/>
        </w:trPr>
        <w:tc>
          <w:tcPr>
            <w:tcW w:w="2407" w:type="dxa"/>
            <w:tcBorders>
              <w:top w:val="nil"/>
              <w:bottom w:val="single" w:sz="4" w:space="0" w:color="auto"/>
            </w:tcBorders>
            <w:shd w:val="clear" w:color="auto" w:fill="auto"/>
            <w:vAlign w:val="center"/>
          </w:tcPr>
          <w:p w14:paraId="5CB0A0A7" w14:textId="77777777" w:rsidR="00D761C7" w:rsidRPr="006E7114" w:rsidRDefault="00D761C7" w:rsidP="00D761C7">
            <w:pPr>
              <w:ind w:right="51"/>
              <w:contextualSpacing/>
              <w:jc w:val="center"/>
              <w:rPr>
                <w:rFonts w:ascii="Arial" w:hAnsi="Arial" w:cs="Arial"/>
                <w:b/>
                <w:caps/>
                <w:sz w:val="20"/>
                <w:szCs w:val="20"/>
              </w:rPr>
            </w:pPr>
          </w:p>
          <w:p w14:paraId="7F0FFDF5" w14:textId="77777777" w:rsidR="00D761C7" w:rsidRPr="006E7114" w:rsidRDefault="00D761C7" w:rsidP="00D761C7">
            <w:pPr>
              <w:ind w:right="51"/>
              <w:contextualSpacing/>
              <w:jc w:val="center"/>
              <w:rPr>
                <w:rFonts w:ascii="Arial" w:hAnsi="Arial" w:cs="Arial"/>
                <w:b/>
                <w:caps/>
                <w:sz w:val="20"/>
                <w:szCs w:val="20"/>
              </w:rPr>
            </w:pPr>
            <w:r w:rsidRPr="006E7114">
              <w:rPr>
                <w:rFonts w:ascii="Arial" w:hAnsi="Arial" w:cs="Arial"/>
                <w:b/>
                <w:caps/>
                <w:sz w:val="20"/>
                <w:szCs w:val="20"/>
              </w:rPr>
              <w:t>VOCAL</w:t>
            </w:r>
          </w:p>
          <w:p w14:paraId="238E914C" w14:textId="77777777" w:rsidR="00D761C7" w:rsidRPr="006E7114" w:rsidRDefault="00D761C7" w:rsidP="00D761C7">
            <w:pPr>
              <w:ind w:right="51"/>
              <w:contextualSpacing/>
              <w:jc w:val="center"/>
              <w:rPr>
                <w:rFonts w:ascii="Arial" w:hAnsi="Arial" w:cs="Arial"/>
                <w:b/>
                <w:caps/>
                <w:sz w:val="20"/>
                <w:szCs w:val="20"/>
              </w:rPr>
            </w:pPr>
          </w:p>
          <w:p w14:paraId="2F68DCAA" w14:textId="77777777" w:rsidR="00D761C7" w:rsidRPr="006E7114" w:rsidRDefault="00D761C7" w:rsidP="00D761C7">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64E6273E" w14:textId="77777777" w:rsidR="00D761C7" w:rsidRPr="006E7114" w:rsidRDefault="00D761C7" w:rsidP="00D761C7">
            <w:pPr>
              <w:contextualSpacing/>
              <w:jc w:val="center"/>
              <w:rPr>
                <w:rFonts w:ascii="Arial" w:hAnsi="Arial" w:cs="Arial"/>
                <w:b/>
                <w:caps/>
                <w:sz w:val="20"/>
                <w:szCs w:val="20"/>
              </w:rPr>
            </w:pPr>
            <w:r w:rsidRPr="006E7114">
              <w:rPr>
                <w:noProof/>
                <w:lang w:val="es-MX" w:eastAsia="es-MX"/>
              </w:rPr>
              <w:drawing>
                <wp:inline distT="0" distB="0" distL="0" distR="0" wp14:anchorId="04340A46" wp14:editId="5B7ACC9C">
                  <wp:extent cx="790575" cy="1019175"/>
                  <wp:effectExtent l="0" t="0" r="9525" b="9525"/>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45FC523" w14:textId="77777777" w:rsidR="00D761C7" w:rsidRDefault="00D761C7" w:rsidP="00D761C7">
            <w:pPr>
              <w:contextualSpacing/>
              <w:jc w:val="center"/>
              <w:rPr>
                <w:rFonts w:ascii="Arial" w:hAnsi="Arial" w:cs="Arial"/>
                <w:b/>
                <w:caps/>
                <w:sz w:val="20"/>
                <w:szCs w:val="20"/>
                <w:lang w:val="pt-BR"/>
              </w:rPr>
            </w:pPr>
            <w:r w:rsidRPr="006E7114">
              <w:rPr>
                <w:rFonts w:ascii="Arial" w:hAnsi="Arial" w:cs="Arial"/>
                <w:b/>
                <w:caps/>
                <w:sz w:val="20"/>
                <w:szCs w:val="20"/>
                <w:lang w:val="pt-BR"/>
              </w:rPr>
              <w:t>DIP. DAFNE CELINA LÓPEZ OSORIO</w:t>
            </w:r>
            <w:r>
              <w:rPr>
                <w:rFonts w:ascii="Arial" w:hAnsi="Arial" w:cs="Arial"/>
                <w:b/>
                <w:caps/>
                <w:sz w:val="20"/>
                <w:szCs w:val="20"/>
                <w:lang w:val="pt-BR"/>
              </w:rPr>
              <w:t>.</w:t>
            </w:r>
          </w:p>
          <w:p w14:paraId="6C7C6C48" w14:textId="351DDBFD" w:rsidR="00D761C7" w:rsidRPr="006E7114" w:rsidRDefault="00D761C7" w:rsidP="00D761C7">
            <w:pPr>
              <w:contextualSpacing/>
              <w:jc w:val="center"/>
              <w:rPr>
                <w:rFonts w:ascii="Arial" w:hAnsi="Arial" w:cs="Arial"/>
                <w:b/>
                <w:caps/>
                <w:sz w:val="20"/>
                <w:szCs w:val="20"/>
                <w:lang w:val="pt-BR"/>
              </w:rPr>
            </w:pPr>
          </w:p>
        </w:tc>
        <w:tc>
          <w:tcPr>
            <w:tcW w:w="2269" w:type="dxa"/>
            <w:tcBorders>
              <w:top w:val="nil"/>
              <w:bottom w:val="single" w:sz="4" w:space="0" w:color="auto"/>
            </w:tcBorders>
            <w:shd w:val="clear" w:color="auto" w:fill="auto"/>
            <w:vAlign w:val="center"/>
          </w:tcPr>
          <w:p w14:paraId="7E227794" w14:textId="77777777" w:rsidR="004B264B"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p w14:paraId="088285B7" w14:textId="77777777" w:rsidR="00D761C7" w:rsidRDefault="00D761C7" w:rsidP="004B264B">
            <w:pPr>
              <w:ind w:right="51"/>
              <w:contextualSpacing/>
              <w:jc w:val="center"/>
              <w:rPr>
                <w:rFonts w:ascii="Arial" w:hAnsi="Arial" w:cs="Arial"/>
                <w:caps/>
                <w:sz w:val="20"/>
                <w:szCs w:val="20"/>
                <w:lang w:val="es-MX"/>
              </w:rPr>
            </w:pPr>
          </w:p>
          <w:p w14:paraId="7C530289" w14:textId="12F2340D" w:rsidR="00D761C7" w:rsidRPr="006E7114" w:rsidRDefault="00D761C7" w:rsidP="004B264B">
            <w:pPr>
              <w:ind w:right="51"/>
              <w:contextualSpacing/>
              <w:jc w:val="center"/>
              <w:rPr>
                <w:rFonts w:ascii="Arial" w:hAnsi="Arial" w:cs="Arial"/>
                <w:caps/>
                <w:sz w:val="20"/>
                <w:szCs w:val="20"/>
                <w:lang w:val="pt-BR"/>
              </w:rPr>
            </w:pPr>
          </w:p>
        </w:tc>
        <w:tc>
          <w:tcPr>
            <w:tcW w:w="2269" w:type="dxa"/>
            <w:tcBorders>
              <w:top w:val="nil"/>
              <w:bottom w:val="single" w:sz="4" w:space="0" w:color="auto"/>
            </w:tcBorders>
            <w:shd w:val="clear" w:color="auto" w:fill="auto"/>
          </w:tcPr>
          <w:p w14:paraId="17952FB1" w14:textId="77777777" w:rsidR="00D761C7" w:rsidRPr="006E7114" w:rsidRDefault="00D761C7" w:rsidP="00D761C7">
            <w:pPr>
              <w:ind w:right="51"/>
              <w:contextualSpacing/>
              <w:jc w:val="both"/>
              <w:rPr>
                <w:rFonts w:ascii="Arial" w:hAnsi="Arial" w:cs="Arial"/>
                <w:caps/>
                <w:sz w:val="20"/>
                <w:szCs w:val="20"/>
                <w:lang w:val="pt-BR"/>
              </w:rPr>
            </w:pPr>
          </w:p>
        </w:tc>
      </w:tr>
      <w:tr w:rsidR="00FA6D81" w:rsidRPr="006E7114" w14:paraId="283DABF2" w14:textId="77777777" w:rsidTr="00BE17AF">
        <w:trPr>
          <w:jc w:val="center"/>
        </w:trPr>
        <w:tc>
          <w:tcPr>
            <w:tcW w:w="2407" w:type="dxa"/>
            <w:tcBorders>
              <w:top w:val="nil"/>
              <w:bottom w:val="single" w:sz="4" w:space="0" w:color="auto"/>
            </w:tcBorders>
            <w:shd w:val="clear" w:color="auto" w:fill="auto"/>
            <w:vAlign w:val="center"/>
          </w:tcPr>
          <w:p w14:paraId="066720EE" w14:textId="77777777" w:rsidR="00FA6D81" w:rsidRPr="006E7114" w:rsidRDefault="00FA6D81" w:rsidP="00FA6D81">
            <w:pPr>
              <w:ind w:right="51"/>
              <w:contextualSpacing/>
              <w:jc w:val="center"/>
              <w:rPr>
                <w:rFonts w:ascii="Arial" w:hAnsi="Arial" w:cs="Arial"/>
                <w:b/>
                <w:caps/>
                <w:sz w:val="20"/>
                <w:szCs w:val="20"/>
                <w:lang w:val="pt-BR"/>
              </w:rPr>
            </w:pPr>
          </w:p>
          <w:p w14:paraId="3D6705E1" w14:textId="77777777" w:rsidR="00FA6D81" w:rsidRPr="006E7114" w:rsidRDefault="00FA6D81" w:rsidP="00FA6D81">
            <w:pPr>
              <w:ind w:right="51"/>
              <w:contextualSpacing/>
              <w:jc w:val="center"/>
              <w:rPr>
                <w:rFonts w:ascii="Arial" w:hAnsi="Arial" w:cs="Arial"/>
                <w:b/>
                <w:caps/>
                <w:sz w:val="20"/>
                <w:szCs w:val="20"/>
              </w:rPr>
            </w:pPr>
            <w:r w:rsidRPr="006E7114">
              <w:rPr>
                <w:rFonts w:ascii="Arial" w:hAnsi="Arial" w:cs="Arial"/>
                <w:b/>
                <w:caps/>
                <w:sz w:val="20"/>
                <w:szCs w:val="20"/>
              </w:rPr>
              <w:t xml:space="preserve">VOCAL </w:t>
            </w:r>
          </w:p>
          <w:p w14:paraId="34596427" w14:textId="77777777" w:rsidR="00FA6D81" w:rsidRPr="006E7114" w:rsidRDefault="00FA6D81" w:rsidP="00FA6D81">
            <w:pPr>
              <w:ind w:right="51"/>
              <w:contextualSpacing/>
              <w:jc w:val="center"/>
              <w:rPr>
                <w:rFonts w:ascii="Arial" w:hAnsi="Arial" w:cs="Arial"/>
                <w:b/>
                <w:caps/>
                <w:sz w:val="20"/>
                <w:szCs w:val="20"/>
              </w:rPr>
            </w:pPr>
          </w:p>
          <w:p w14:paraId="6463F6B8" w14:textId="77777777" w:rsidR="00FA6D81" w:rsidRPr="006E7114" w:rsidRDefault="00FA6D81" w:rsidP="00FA6D81">
            <w:pPr>
              <w:ind w:right="51"/>
              <w:contextualSpacing/>
              <w:jc w:val="center"/>
              <w:rPr>
                <w:rFonts w:ascii="Arial" w:hAnsi="Arial" w:cs="Arial"/>
                <w:b/>
                <w:caps/>
                <w:sz w:val="20"/>
                <w:szCs w:val="20"/>
              </w:rPr>
            </w:pPr>
          </w:p>
        </w:tc>
        <w:tc>
          <w:tcPr>
            <w:tcW w:w="2269" w:type="dxa"/>
            <w:tcBorders>
              <w:top w:val="single" w:sz="4" w:space="0" w:color="auto"/>
              <w:bottom w:val="single" w:sz="4" w:space="0" w:color="auto"/>
            </w:tcBorders>
            <w:shd w:val="clear" w:color="auto" w:fill="auto"/>
          </w:tcPr>
          <w:p w14:paraId="69FCE6C7" w14:textId="77777777" w:rsidR="00FA6D81" w:rsidRPr="006E7114" w:rsidRDefault="00FA6D81" w:rsidP="00FA6D81">
            <w:pPr>
              <w:contextualSpacing/>
              <w:jc w:val="center"/>
              <w:rPr>
                <w:rFonts w:ascii="Arial" w:hAnsi="Arial" w:cs="Arial"/>
                <w:b/>
                <w:caps/>
                <w:sz w:val="20"/>
                <w:szCs w:val="20"/>
              </w:rPr>
            </w:pPr>
            <w:r w:rsidRPr="006E7114">
              <w:rPr>
                <w:noProof/>
                <w:lang w:val="es-MX" w:eastAsia="es-MX"/>
              </w:rPr>
              <w:drawing>
                <wp:inline distT="0" distB="0" distL="0" distR="0" wp14:anchorId="11086AD2" wp14:editId="0AF6AE38">
                  <wp:extent cx="771525" cy="1000125"/>
                  <wp:effectExtent l="0" t="0" r="9525" b="9525"/>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791AB53D" w14:textId="77777777" w:rsidR="00FA6D81" w:rsidRDefault="00FA6D81" w:rsidP="00FA6D81">
            <w:pPr>
              <w:contextualSpacing/>
              <w:jc w:val="center"/>
              <w:rPr>
                <w:rFonts w:ascii="Arial" w:hAnsi="Arial" w:cs="Arial"/>
                <w:b/>
                <w:caps/>
                <w:sz w:val="20"/>
                <w:szCs w:val="20"/>
              </w:rPr>
            </w:pPr>
            <w:r w:rsidRPr="006E7114">
              <w:rPr>
                <w:rFonts w:ascii="Arial" w:hAnsi="Arial" w:cs="Arial"/>
                <w:b/>
                <w:caps/>
                <w:sz w:val="20"/>
                <w:szCs w:val="20"/>
                <w:lang w:val="pt-BR"/>
              </w:rPr>
              <w:t>DIP. KARLA vanessa SALAZAR GONZÁLEZ</w:t>
            </w:r>
            <w:r w:rsidRPr="006E7114">
              <w:rPr>
                <w:rFonts w:ascii="Arial" w:hAnsi="Arial" w:cs="Arial"/>
                <w:b/>
                <w:caps/>
                <w:sz w:val="20"/>
                <w:szCs w:val="20"/>
              </w:rPr>
              <w:t>.</w:t>
            </w:r>
          </w:p>
          <w:p w14:paraId="262E5CC0" w14:textId="558D3B72" w:rsidR="00FA6D81" w:rsidRPr="006E7114" w:rsidRDefault="00FA6D81" w:rsidP="00FA6D81">
            <w:pPr>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163D50C3" w14:textId="77777777" w:rsidR="00FA6D81" w:rsidRDefault="00FA6D81" w:rsidP="00FA6D81">
            <w:pPr>
              <w:ind w:right="51"/>
              <w:contextualSpacing/>
              <w:jc w:val="both"/>
              <w:rPr>
                <w:rFonts w:ascii="Arial" w:hAnsi="Arial" w:cs="Arial"/>
                <w:caps/>
                <w:sz w:val="20"/>
                <w:szCs w:val="20"/>
                <w:lang w:val="es-MX"/>
              </w:rPr>
            </w:pPr>
          </w:p>
          <w:p w14:paraId="494FF951" w14:textId="77777777" w:rsidR="00FA6D81" w:rsidRDefault="00FA6D81" w:rsidP="00FA6D81">
            <w:pPr>
              <w:ind w:right="51"/>
              <w:contextualSpacing/>
              <w:jc w:val="both"/>
              <w:rPr>
                <w:rFonts w:ascii="Arial" w:hAnsi="Arial" w:cs="Arial"/>
                <w:caps/>
                <w:sz w:val="20"/>
                <w:szCs w:val="20"/>
                <w:lang w:val="es-MX"/>
              </w:rPr>
            </w:pPr>
          </w:p>
          <w:p w14:paraId="1C1C8646" w14:textId="77777777" w:rsidR="00FA6D81" w:rsidRDefault="00FA6D81" w:rsidP="00FA6D81">
            <w:pPr>
              <w:ind w:right="51"/>
              <w:contextualSpacing/>
              <w:jc w:val="both"/>
              <w:rPr>
                <w:rFonts w:ascii="Arial" w:hAnsi="Arial" w:cs="Arial"/>
                <w:caps/>
                <w:sz w:val="20"/>
                <w:szCs w:val="20"/>
                <w:lang w:val="es-MX"/>
              </w:rPr>
            </w:pPr>
          </w:p>
          <w:p w14:paraId="0D57E9D9" w14:textId="77777777" w:rsidR="00FA6D81" w:rsidRDefault="00FA6D81" w:rsidP="00FA6D81">
            <w:pPr>
              <w:ind w:right="51"/>
              <w:contextualSpacing/>
              <w:jc w:val="both"/>
              <w:rPr>
                <w:rFonts w:ascii="Arial" w:hAnsi="Arial" w:cs="Arial"/>
                <w:caps/>
                <w:sz w:val="20"/>
                <w:szCs w:val="20"/>
                <w:lang w:val="es-MX"/>
              </w:rPr>
            </w:pPr>
          </w:p>
          <w:p w14:paraId="5BA90046" w14:textId="07C1053A" w:rsidR="00FA6D81" w:rsidRPr="006E7114" w:rsidRDefault="00FA6D81" w:rsidP="00FA6D81">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7D7C650D" w14:textId="77777777" w:rsidR="00FA6D81" w:rsidRPr="006E7114" w:rsidRDefault="00FA6D81" w:rsidP="00FA6D81">
            <w:pPr>
              <w:ind w:right="51"/>
              <w:contextualSpacing/>
              <w:jc w:val="both"/>
              <w:rPr>
                <w:rFonts w:ascii="Arial" w:hAnsi="Arial" w:cs="Arial"/>
                <w:caps/>
                <w:sz w:val="20"/>
                <w:szCs w:val="20"/>
              </w:rPr>
            </w:pPr>
          </w:p>
        </w:tc>
      </w:tr>
      <w:tr w:rsidR="00BE17AF" w:rsidRPr="006E7114" w14:paraId="35389B3A" w14:textId="77777777" w:rsidTr="00BE17AF">
        <w:trPr>
          <w:jc w:val="center"/>
        </w:trPr>
        <w:tc>
          <w:tcPr>
            <w:tcW w:w="9214" w:type="dxa"/>
            <w:gridSpan w:val="4"/>
            <w:tcBorders>
              <w:top w:val="single" w:sz="4" w:space="0" w:color="auto"/>
              <w:left w:val="nil"/>
              <w:bottom w:val="nil"/>
              <w:right w:val="nil"/>
            </w:tcBorders>
            <w:shd w:val="clear" w:color="auto" w:fill="auto"/>
            <w:vAlign w:val="center"/>
          </w:tcPr>
          <w:p w14:paraId="5D0C201B" w14:textId="02DDD03B" w:rsidR="00BE17AF" w:rsidRPr="00BE17AF" w:rsidRDefault="00BE17AF" w:rsidP="00FA6D81">
            <w:pPr>
              <w:ind w:right="51"/>
              <w:contextualSpacing/>
              <w:jc w:val="both"/>
              <w:rPr>
                <w:rFonts w:ascii="Arial" w:hAnsi="Arial" w:cs="Arial"/>
                <w:i/>
                <w:iCs/>
                <w:caps/>
                <w:sz w:val="20"/>
                <w:szCs w:val="20"/>
                <w:lang w:val="es-ES_tradnl"/>
              </w:rPr>
            </w:pPr>
            <w:r w:rsidRPr="00BE17AF">
              <w:rPr>
                <w:rFonts w:ascii="Arial" w:hAnsi="Arial" w:cs="Arial"/>
                <w:i/>
                <w:iCs/>
                <w:sz w:val="16"/>
                <w:szCs w:val="16"/>
              </w:rPr>
              <w:t>Esta hoja de firmas pertenece al Dictamen que contiene el proyecto de para expedir la Ley para la Prevención Social de la Violencia y la Delincuencia del Estado de Yucatán y modificar la Ley de Prevención y Atención Integral de las Adicciones del Estado de Yucatán</w:t>
            </w:r>
          </w:p>
        </w:tc>
      </w:tr>
      <w:tr w:rsidR="00FA6D81" w:rsidRPr="006E7114" w14:paraId="25799CD9" w14:textId="77777777" w:rsidTr="004B264B">
        <w:trPr>
          <w:jc w:val="center"/>
        </w:trPr>
        <w:tc>
          <w:tcPr>
            <w:tcW w:w="2407" w:type="dxa"/>
            <w:tcBorders>
              <w:top w:val="nil"/>
              <w:bottom w:val="single" w:sz="4" w:space="0" w:color="auto"/>
            </w:tcBorders>
            <w:shd w:val="clear" w:color="auto" w:fill="auto"/>
            <w:vAlign w:val="center"/>
          </w:tcPr>
          <w:p w14:paraId="60FA1F14" w14:textId="77777777" w:rsidR="00FA6D81" w:rsidRPr="006E7114" w:rsidRDefault="00FA6D81" w:rsidP="00FA6D81">
            <w:pPr>
              <w:ind w:right="51"/>
              <w:contextualSpacing/>
              <w:jc w:val="center"/>
              <w:rPr>
                <w:rFonts w:ascii="Arial" w:hAnsi="Arial" w:cs="Arial"/>
                <w:b/>
                <w:caps/>
                <w:sz w:val="20"/>
                <w:szCs w:val="20"/>
              </w:rPr>
            </w:pPr>
          </w:p>
          <w:p w14:paraId="76873CFF" w14:textId="77777777" w:rsidR="00FA6D81" w:rsidRPr="006E7114" w:rsidRDefault="00FA6D81" w:rsidP="00FA6D81">
            <w:pPr>
              <w:ind w:right="51"/>
              <w:contextualSpacing/>
              <w:jc w:val="center"/>
              <w:rPr>
                <w:rFonts w:ascii="Arial" w:hAnsi="Arial" w:cs="Arial"/>
                <w:b/>
                <w:caps/>
                <w:sz w:val="20"/>
                <w:szCs w:val="20"/>
              </w:rPr>
            </w:pPr>
            <w:r w:rsidRPr="006E7114">
              <w:rPr>
                <w:rFonts w:ascii="Arial" w:hAnsi="Arial" w:cs="Arial"/>
                <w:b/>
                <w:caps/>
                <w:sz w:val="20"/>
                <w:szCs w:val="20"/>
              </w:rPr>
              <w:t>VOCAL</w:t>
            </w:r>
          </w:p>
          <w:p w14:paraId="3D3BF0B5" w14:textId="77777777" w:rsidR="00FA6D81" w:rsidRPr="006E7114" w:rsidRDefault="00FA6D81" w:rsidP="00FA6D81">
            <w:pPr>
              <w:ind w:right="51"/>
              <w:contextualSpacing/>
              <w:jc w:val="center"/>
              <w:rPr>
                <w:rFonts w:ascii="Arial" w:hAnsi="Arial" w:cs="Arial"/>
                <w:b/>
                <w:caps/>
                <w:sz w:val="20"/>
                <w:szCs w:val="20"/>
              </w:rPr>
            </w:pPr>
          </w:p>
          <w:p w14:paraId="3F8E2326" w14:textId="77777777" w:rsidR="00FA6D81" w:rsidRPr="006E7114" w:rsidRDefault="00FA6D81" w:rsidP="00FA6D81">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4AE74903" w14:textId="77777777" w:rsidR="00FA6D81" w:rsidRPr="006E7114" w:rsidRDefault="00FA6D81" w:rsidP="00FA6D81">
            <w:pPr>
              <w:contextualSpacing/>
              <w:jc w:val="center"/>
              <w:rPr>
                <w:rFonts w:ascii="Arial" w:hAnsi="Arial" w:cs="Arial"/>
                <w:b/>
                <w:caps/>
                <w:sz w:val="20"/>
                <w:szCs w:val="20"/>
              </w:rPr>
            </w:pPr>
            <w:r w:rsidRPr="006E7114">
              <w:rPr>
                <w:noProof/>
                <w:lang w:val="es-MX" w:eastAsia="es-MX"/>
              </w:rPr>
              <w:drawing>
                <wp:inline distT="0" distB="0" distL="0" distR="0" wp14:anchorId="3486491A" wp14:editId="21FD3A30">
                  <wp:extent cx="790575" cy="101917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25E8DA9F" w14:textId="262E69A5" w:rsidR="00FA6D81" w:rsidRPr="006E7114" w:rsidRDefault="00FA6D81" w:rsidP="00FA6D81">
            <w:pPr>
              <w:contextualSpacing/>
              <w:jc w:val="center"/>
              <w:rPr>
                <w:rFonts w:ascii="Arial" w:hAnsi="Arial" w:cs="Arial"/>
                <w:b/>
                <w:caps/>
                <w:sz w:val="20"/>
                <w:szCs w:val="20"/>
              </w:rPr>
            </w:pPr>
            <w:r w:rsidRPr="006E7114">
              <w:rPr>
                <w:rFonts w:ascii="Arial" w:hAnsi="Arial" w:cs="Arial"/>
                <w:b/>
                <w:caps/>
                <w:sz w:val="20"/>
                <w:szCs w:val="20"/>
                <w:lang w:val="pt-BR"/>
              </w:rPr>
              <w:t>DIP. JOSÉ CREScENCIO GUTIÉRREZ GONZÁLEZ</w:t>
            </w:r>
            <w:r w:rsidRPr="006E7114">
              <w:rPr>
                <w:rFonts w:ascii="Arial" w:hAnsi="Arial" w:cs="Arial"/>
                <w:b/>
                <w:caps/>
                <w:sz w:val="20"/>
                <w:szCs w:val="20"/>
              </w:rPr>
              <w:t>.</w:t>
            </w:r>
          </w:p>
        </w:tc>
        <w:tc>
          <w:tcPr>
            <w:tcW w:w="2269" w:type="dxa"/>
            <w:tcBorders>
              <w:top w:val="nil"/>
              <w:bottom w:val="single" w:sz="4" w:space="0" w:color="auto"/>
            </w:tcBorders>
            <w:shd w:val="clear" w:color="auto" w:fill="auto"/>
            <w:vAlign w:val="center"/>
          </w:tcPr>
          <w:p w14:paraId="0B5270C4" w14:textId="77777777" w:rsidR="004B264B"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p w14:paraId="7117DA21" w14:textId="3297E1DF" w:rsidR="00FA6D81" w:rsidRPr="006E7114" w:rsidRDefault="00FA6D81" w:rsidP="004B264B">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3B18120F" w14:textId="77777777" w:rsidR="00FA6D81" w:rsidRPr="006E7114" w:rsidRDefault="00FA6D81" w:rsidP="00FA6D81">
            <w:pPr>
              <w:ind w:right="51"/>
              <w:contextualSpacing/>
              <w:jc w:val="both"/>
              <w:rPr>
                <w:rFonts w:ascii="Arial" w:hAnsi="Arial" w:cs="Arial"/>
                <w:caps/>
                <w:sz w:val="20"/>
                <w:szCs w:val="20"/>
              </w:rPr>
            </w:pPr>
          </w:p>
        </w:tc>
      </w:tr>
      <w:tr w:rsidR="00FA6D81" w:rsidRPr="006E7114" w14:paraId="2CD5B35A" w14:textId="77777777" w:rsidTr="004B264B">
        <w:trPr>
          <w:jc w:val="center"/>
        </w:trPr>
        <w:tc>
          <w:tcPr>
            <w:tcW w:w="2407" w:type="dxa"/>
            <w:tcBorders>
              <w:top w:val="nil"/>
              <w:bottom w:val="single" w:sz="4" w:space="0" w:color="auto"/>
            </w:tcBorders>
            <w:shd w:val="clear" w:color="auto" w:fill="auto"/>
            <w:vAlign w:val="center"/>
          </w:tcPr>
          <w:p w14:paraId="4582EAAD" w14:textId="77777777" w:rsidR="00FA6D81" w:rsidRPr="006E7114" w:rsidRDefault="00FA6D81" w:rsidP="00FA6D81">
            <w:pPr>
              <w:ind w:right="51"/>
              <w:contextualSpacing/>
              <w:jc w:val="center"/>
              <w:rPr>
                <w:rFonts w:ascii="Arial" w:hAnsi="Arial" w:cs="Arial"/>
                <w:b/>
                <w:caps/>
                <w:sz w:val="20"/>
                <w:szCs w:val="20"/>
              </w:rPr>
            </w:pPr>
          </w:p>
          <w:p w14:paraId="4A71D161" w14:textId="77777777" w:rsidR="00FA6D81" w:rsidRPr="006E7114" w:rsidRDefault="00FA6D81" w:rsidP="00FA6D81">
            <w:pPr>
              <w:ind w:right="51"/>
              <w:contextualSpacing/>
              <w:jc w:val="center"/>
              <w:rPr>
                <w:rFonts w:ascii="Arial" w:hAnsi="Arial" w:cs="Arial"/>
                <w:b/>
                <w:caps/>
                <w:sz w:val="20"/>
                <w:szCs w:val="20"/>
              </w:rPr>
            </w:pPr>
            <w:r w:rsidRPr="006E7114">
              <w:rPr>
                <w:rFonts w:ascii="Arial" w:hAnsi="Arial" w:cs="Arial"/>
                <w:b/>
                <w:caps/>
                <w:sz w:val="20"/>
                <w:szCs w:val="20"/>
              </w:rPr>
              <w:t>VOCAL</w:t>
            </w:r>
          </w:p>
          <w:p w14:paraId="0B7A4A9C" w14:textId="77777777" w:rsidR="00FA6D81" w:rsidRPr="006E7114" w:rsidRDefault="00FA6D81" w:rsidP="00FA6D81">
            <w:pPr>
              <w:ind w:right="51"/>
              <w:contextualSpacing/>
              <w:jc w:val="center"/>
              <w:rPr>
                <w:rFonts w:ascii="Arial" w:hAnsi="Arial" w:cs="Arial"/>
                <w:b/>
                <w:caps/>
                <w:sz w:val="20"/>
                <w:szCs w:val="20"/>
              </w:rPr>
            </w:pPr>
          </w:p>
        </w:tc>
        <w:tc>
          <w:tcPr>
            <w:tcW w:w="2269" w:type="dxa"/>
            <w:tcBorders>
              <w:top w:val="nil"/>
              <w:bottom w:val="single" w:sz="4" w:space="0" w:color="auto"/>
            </w:tcBorders>
            <w:shd w:val="clear" w:color="auto" w:fill="auto"/>
          </w:tcPr>
          <w:p w14:paraId="6D8D0A60" w14:textId="6BC7851A" w:rsidR="00FA6D81" w:rsidRPr="006E7114" w:rsidRDefault="00FA6D81" w:rsidP="00FA6D81">
            <w:pPr>
              <w:contextualSpacing/>
              <w:jc w:val="center"/>
              <w:rPr>
                <w:rFonts w:ascii="Arial" w:hAnsi="Arial" w:cs="Arial"/>
                <w:b/>
                <w:caps/>
                <w:sz w:val="20"/>
                <w:szCs w:val="20"/>
                <w:lang w:val="pt-BR"/>
              </w:rPr>
            </w:pPr>
            <w:r>
              <w:rPr>
                <w:noProof/>
                <w:lang w:val="es-MX" w:eastAsia="es-MX"/>
              </w:rPr>
              <w:drawing>
                <wp:inline distT="0" distB="0" distL="0" distR="0" wp14:anchorId="604A2A22" wp14:editId="00D7DE2E">
                  <wp:extent cx="866087" cy="99568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p. Gabriela González Ojed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5832" cy="1064365"/>
                          </a:xfrm>
                          <a:prstGeom prst="rect">
                            <a:avLst/>
                          </a:prstGeom>
                        </pic:spPr>
                      </pic:pic>
                    </a:graphicData>
                  </a:graphic>
                </wp:inline>
              </w:drawing>
            </w:r>
          </w:p>
          <w:p w14:paraId="56D3FE8F" w14:textId="53C54F42" w:rsidR="00FA6D81" w:rsidRPr="006E7114" w:rsidRDefault="00FA6D81" w:rsidP="00FA6D81">
            <w:pPr>
              <w:contextualSpacing/>
              <w:jc w:val="center"/>
              <w:rPr>
                <w:rFonts w:ascii="Arial" w:hAnsi="Arial" w:cs="Arial"/>
                <w:b/>
                <w:caps/>
                <w:sz w:val="20"/>
                <w:szCs w:val="20"/>
                <w:lang w:val="es-MX"/>
              </w:rPr>
            </w:pPr>
            <w:r w:rsidRPr="00BF0EAB">
              <w:rPr>
                <w:rFonts w:ascii="Arial" w:hAnsi="Arial" w:cs="Arial"/>
                <w:b/>
                <w:caps/>
                <w:sz w:val="20"/>
                <w:szCs w:val="20"/>
                <w:lang w:val="pt-BR"/>
              </w:rPr>
              <w:t>DIP. GABRIELA GONZÁLEZ OJEDA.</w:t>
            </w:r>
          </w:p>
        </w:tc>
        <w:tc>
          <w:tcPr>
            <w:tcW w:w="2269" w:type="dxa"/>
            <w:tcBorders>
              <w:top w:val="nil"/>
              <w:bottom w:val="single" w:sz="4" w:space="0" w:color="auto"/>
            </w:tcBorders>
            <w:shd w:val="clear" w:color="auto" w:fill="auto"/>
            <w:vAlign w:val="center"/>
          </w:tcPr>
          <w:p w14:paraId="06ADF419" w14:textId="77777777" w:rsidR="004B264B" w:rsidRPr="004B264B" w:rsidRDefault="004B264B" w:rsidP="004B264B">
            <w:pPr>
              <w:ind w:right="51"/>
              <w:contextualSpacing/>
              <w:jc w:val="center"/>
              <w:rPr>
                <w:rFonts w:ascii="Arial" w:hAnsi="Arial" w:cs="Arial"/>
                <w:b/>
                <w:caps/>
                <w:sz w:val="20"/>
                <w:szCs w:val="20"/>
                <w:lang w:val="es-MX"/>
              </w:rPr>
            </w:pPr>
            <w:r>
              <w:rPr>
                <w:rFonts w:ascii="Arial" w:hAnsi="Arial" w:cs="Arial"/>
                <w:b/>
                <w:caps/>
                <w:sz w:val="20"/>
                <w:szCs w:val="20"/>
                <w:lang w:val="es-MX"/>
              </w:rPr>
              <w:t>(RÚB</w:t>
            </w:r>
            <w:bookmarkStart w:id="8" w:name="_GoBack"/>
            <w:bookmarkEnd w:id="8"/>
            <w:r>
              <w:rPr>
                <w:rFonts w:ascii="Arial" w:hAnsi="Arial" w:cs="Arial"/>
                <w:b/>
                <w:caps/>
                <w:sz w:val="20"/>
                <w:szCs w:val="20"/>
                <w:lang w:val="es-MX"/>
              </w:rPr>
              <w:t>RICA)</w:t>
            </w:r>
          </w:p>
          <w:p w14:paraId="74BCB663" w14:textId="77777777" w:rsidR="004B264B" w:rsidRDefault="004B264B" w:rsidP="004B264B">
            <w:pPr>
              <w:ind w:right="51"/>
              <w:contextualSpacing/>
              <w:jc w:val="center"/>
              <w:rPr>
                <w:rFonts w:ascii="Arial" w:hAnsi="Arial" w:cs="Arial"/>
                <w:caps/>
                <w:sz w:val="20"/>
                <w:szCs w:val="20"/>
                <w:lang w:val="es-MX"/>
              </w:rPr>
            </w:pPr>
          </w:p>
          <w:p w14:paraId="1DD98D31" w14:textId="5C40876A" w:rsidR="00FA6D81" w:rsidRPr="006E7114" w:rsidRDefault="00FA6D81" w:rsidP="004B264B">
            <w:pPr>
              <w:ind w:right="51"/>
              <w:contextualSpacing/>
              <w:jc w:val="center"/>
              <w:rPr>
                <w:rFonts w:ascii="Arial" w:hAnsi="Arial" w:cs="Arial"/>
                <w:caps/>
                <w:sz w:val="20"/>
                <w:szCs w:val="20"/>
              </w:rPr>
            </w:pPr>
          </w:p>
        </w:tc>
        <w:tc>
          <w:tcPr>
            <w:tcW w:w="2269" w:type="dxa"/>
            <w:tcBorders>
              <w:top w:val="nil"/>
              <w:bottom w:val="single" w:sz="4" w:space="0" w:color="auto"/>
            </w:tcBorders>
            <w:shd w:val="clear" w:color="auto" w:fill="auto"/>
          </w:tcPr>
          <w:p w14:paraId="3E0A5117" w14:textId="77777777" w:rsidR="00FA6D81" w:rsidRPr="006E7114" w:rsidRDefault="00FA6D81" w:rsidP="00FA6D81">
            <w:pPr>
              <w:ind w:right="51"/>
              <w:contextualSpacing/>
              <w:jc w:val="both"/>
              <w:rPr>
                <w:rFonts w:ascii="Arial" w:hAnsi="Arial" w:cs="Arial"/>
                <w:caps/>
                <w:sz w:val="20"/>
                <w:szCs w:val="20"/>
              </w:rPr>
            </w:pPr>
          </w:p>
        </w:tc>
      </w:tr>
      <w:tr w:rsidR="00FA6D81" w:rsidRPr="006E7114" w14:paraId="29FE79C3" w14:textId="77777777" w:rsidTr="00FA6D81">
        <w:trPr>
          <w:trHeight w:val="509"/>
          <w:jc w:val="center"/>
        </w:trPr>
        <w:tc>
          <w:tcPr>
            <w:tcW w:w="9214" w:type="dxa"/>
            <w:gridSpan w:val="4"/>
            <w:tcBorders>
              <w:top w:val="single" w:sz="4" w:space="0" w:color="auto"/>
              <w:left w:val="nil"/>
              <w:bottom w:val="nil"/>
              <w:right w:val="nil"/>
            </w:tcBorders>
            <w:shd w:val="clear" w:color="auto" w:fill="auto"/>
            <w:vAlign w:val="center"/>
          </w:tcPr>
          <w:p w14:paraId="60369BA9" w14:textId="4427F4F4" w:rsidR="00FA6D81" w:rsidRPr="008028BC" w:rsidRDefault="00BE17AF" w:rsidP="00FA6D81">
            <w:pPr>
              <w:ind w:right="51"/>
              <w:contextualSpacing/>
              <w:jc w:val="both"/>
              <w:rPr>
                <w:rFonts w:ascii="Arial" w:hAnsi="Arial" w:cs="Arial"/>
                <w:caps/>
                <w:sz w:val="16"/>
                <w:szCs w:val="16"/>
              </w:rPr>
            </w:pPr>
            <w:r w:rsidRPr="00BE17AF">
              <w:rPr>
                <w:rFonts w:ascii="Arial" w:hAnsi="Arial" w:cs="Arial"/>
                <w:i/>
                <w:iCs/>
                <w:sz w:val="16"/>
                <w:szCs w:val="16"/>
              </w:rPr>
              <w:t>Esta hoja de firmas pertenece al Dictamen que contiene el proyecto de para expedir la Ley para la Prevención Social de la Violencia y la Delincuencia del Estado de Yucatán y modificar la Ley de Prevención y Atención Integral de las Adicciones del Estado de Yucatán</w:t>
            </w:r>
          </w:p>
        </w:tc>
      </w:tr>
    </w:tbl>
    <w:p w14:paraId="78CA68A3" w14:textId="526355E0" w:rsidR="001A045E" w:rsidRPr="006E7114" w:rsidRDefault="001A045E" w:rsidP="00780B71">
      <w:pPr>
        <w:spacing w:line="360" w:lineRule="auto"/>
        <w:ind w:right="-32"/>
        <w:jc w:val="both"/>
        <w:rPr>
          <w:rFonts w:ascii="Arial" w:hAnsi="Arial" w:cs="Arial"/>
        </w:rPr>
      </w:pPr>
    </w:p>
    <w:sectPr w:rsidR="001A045E" w:rsidRPr="006E7114" w:rsidSect="00233B07">
      <w:headerReference w:type="default" r:id="rId17"/>
      <w:footerReference w:type="default" r:id="rId18"/>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A41B" w14:textId="77777777" w:rsidR="00595035" w:rsidRDefault="00595035" w:rsidP="009A5197">
      <w:r>
        <w:separator/>
      </w:r>
    </w:p>
  </w:endnote>
  <w:endnote w:type="continuationSeparator" w:id="0">
    <w:p w14:paraId="40A24CDA" w14:textId="77777777" w:rsidR="00595035" w:rsidRDefault="00595035"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2E60B8BA" w:rsidR="00F04565" w:rsidRPr="00F55C83" w:rsidRDefault="00F04565"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4B264B">
          <w:rPr>
            <w:rFonts w:ascii="Arial" w:hAnsi="Arial" w:cs="Arial"/>
            <w:noProof/>
            <w:sz w:val="20"/>
            <w:szCs w:val="20"/>
          </w:rPr>
          <w:t>37</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042C6" w14:textId="77777777" w:rsidR="00595035" w:rsidRDefault="00595035" w:rsidP="009A5197">
      <w:r>
        <w:separator/>
      </w:r>
    </w:p>
  </w:footnote>
  <w:footnote w:type="continuationSeparator" w:id="0">
    <w:p w14:paraId="20F5A4C6" w14:textId="77777777" w:rsidR="00595035" w:rsidRDefault="00595035" w:rsidP="009A5197">
      <w:r>
        <w:continuationSeparator/>
      </w:r>
    </w:p>
  </w:footnote>
  <w:footnote w:id="1">
    <w:p w14:paraId="078133CF" w14:textId="023BD12B" w:rsidR="00F04565" w:rsidRPr="003779EC" w:rsidRDefault="00F04565">
      <w:pPr>
        <w:pStyle w:val="Textonotapie"/>
        <w:rPr>
          <w:rFonts w:ascii="Arial" w:hAnsi="Arial" w:cs="Arial"/>
          <w:i/>
          <w:sz w:val="18"/>
          <w:szCs w:val="18"/>
          <w:lang w:val="es-MX"/>
        </w:rPr>
      </w:pPr>
      <w:r w:rsidRPr="003779EC">
        <w:rPr>
          <w:rStyle w:val="Refdenotaalpie"/>
          <w:rFonts w:ascii="Arial" w:hAnsi="Arial" w:cs="Arial"/>
          <w:i/>
          <w:sz w:val="18"/>
          <w:szCs w:val="18"/>
        </w:rPr>
        <w:footnoteRef/>
      </w:r>
      <w:r w:rsidRPr="003779EC">
        <w:rPr>
          <w:rFonts w:ascii="Arial" w:hAnsi="Arial" w:cs="Arial"/>
          <w:i/>
          <w:sz w:val="18"/>
          <w:szCs w:val="18"/>
        </w:rPr>
        <w:t xml:space="preserve"> Mancha Torres, G. L., &amp; Ayala Gaytán, E. A. (2018). Factores de riesgo asociados a la conducta violenta de los jóvenes en México. Desarrollo y Sociedad, (81), 171-210.</w:t>
      </w:r>
    </w:p>
  </w:footnote>
  <w:footnote w:id="2">
    <w:p w14:paraId="5A7D46E7" w14:textId="1DE0C8FA" w:rsidR="00F04565" w:rsidRPr="002923AC" w:rsidRDefault="00F04565">
      <w:pPr>
        <w:pStyle w:val="Textonotapie"/>
        <w:rPr>
          <w:rFonts w:ascii="Arial" w:hAnsi="Arial" w:cs="Arial"/>
          <w:i/>
          <w:sz w:val="18"/>
          <w:szCs w:val="18"/>
          <w:lang w:val="es-MX"/>
        </w:rPr>
      </w:pPr>
      <w:r w:rsidRPr="002923AC">
        <w:rPr>
          <w:rStyle w:val="Refdenotaalpie"/>
          <w:rFonts w:ascii="Arial" w:hAnsi="Arial" w:cs="Arial"/>
          <w:i/>
          <w:sz w:val="18"/>
          <w:szCs w:val="18"/>
        </w:rPr>
        <w:footnoteRef/>
      </w:r>
      <w:r w:rsidRPr="002923AC">
        <w:rPr>
          <w:rFonts w:ascii="Arial" w:hAnsi="Arial" w:cs="Arial"/>
          <w:i/>
          <w:sz w:val="18"/>
          <w:szCs w:val="18"/>
        </w:rPr>
        <w:t xml:space="preserve"> </w:t>
      </w:r>
      <w:r w:rsidRPr="002923AC">
        <w:rPr>
          <w:rFonts w:ascii="Arial" w:hAnsi="Arial" w:cs="Arial"/>
          <w:i/>
          <w:sz w:val="18"/>
          <w:szCs w:val="18"/>
          <w:lang w:val="es-MX"/>
        </w:rPr>
        <w:t xml:space="preserve">Naciones Unidas, Organización Mundial de la Salud. “Informe mundial sobre la violencia y la salud”, Ginebra. </w:t>
      </w:r>
    </w:p>
  </w:footnote>
  <w:footnote w:id="3">
    <w:p w14:paraId="067FFA63" w14:textId="7FDDB726" w:rsidR="00F04565" w:rsidRPr="00F04565" w:rsidRDefault="00F04565">
      <w:pPr>
        <w:pStyle w:val="Textonotapie"/>
        <w:rPr>
          <w:lang w:val="es-MX"/>
        </w:rPr>
      </w:pPr>
      <w:r>
        <w:rPr>
          <w:rStyle w:val="Refdenotaalpie"/>
        </w:rPr>
        <w:footnoteRef/>
      </w:r>
      <w:r>
        <w:t xml:space="preserve"> </w:t>
      </w:r>
      <w:r>
        <w:rPr>
          <w:lang w:val="es-MX"/>
        </w:rPr>
        <w:t xml:space="preserve">Naciones Unidas, 12° Congreso de las Naciones Unidas sobre la Prevención del Delito y Justicia Penal, A/CONF, 213/16, Salvador, 2010. </w:t>
      </w:r>
    </w:p>
  </w:footnote>
  <w:footnote w:id="4">
    <w:p w14:paraId="1490CEAD" w14:textId="232A5C76" w:rsidR="007C1CB4" w:rsidRPr="007C1CB4" w:rsidRDefault="007C1CB4">
      <w:pPr>
        <w:pStyle w:val="Textonotapie"/>
        <w:rPr>
          <w:lang w:val="es-MX"/>
        </w:rPr>
      </w:pPr>
      <w:r>
        <w:rPr>
          <w:rStyle w:val="Refdenotaalpie"/>
        </w:rPr>
        <w:footnoteRef/>
      </w:r>
      <w:r>
        <w:t xml:space="preserve"> </w:t>
      </w:r>
      <w:r>
        <w:rPr>
          <w:lang w:val="es-MX"/>
        </w:rPr>
        <w:t>Contreras, R. “La prevención de la violencia y el delito en México”, Letras Jurídicas ISSN 1665-1529, núm. 30 (julio-diciembre 2014)</w:t>
      </w:r>
    </w:p>
  </w:footnote>
  <w:footnote w:id="5">
    <w:p w14:paraId="4520A3DB" w14:textId="39B37F58" w:rsidR="005A416C" w:rsidRPr="00344D1A" w:rsidRDefault="005A416C" w:rsidP="005A416C">
      <w:pPr>
        <w:pStyle w:val="Textonotapie"/>
        <w:jc w:val="both"/>
        <w:rPr>
          <w:rFonts w:ascii="Arial" w:hAnsi="Arial" w:cs="Arial"/>
        </w:rPr>
      </w:pPr>
      <w:r w:rsidRPr="003C77AE">
        <w:rPr>
          <w:rStyle w:val="Refdenotaalpie"/>
          <w:rFonts w:ascii="Arial" w:hAnsi="Arial" w:cs="Arial"/>
        </w:rPr>
        <w:footnoteRef/>
      </w:r>
      <w:r w:rsidRPr="003C77AE">
        <w:rPr>
          <w:rFonts w:ascii="Arial" w:hAnsi="Arial" w:cs="Arial"/>
        </w:rPr>
        <w:t xml:space="preserve"> </w:t>
      </w:r>
      <w:r w:rsidRPr="001E7E6D">
        <w:rPr>
          <w:rFonts w:ascii="Arial" w:hAnsi="Arial" w:cs="Arial"/>
        </w:rPr>
        <w:t>Instituto Nacional de Estadística y Geografía (2023) Encuesta Nacional de Victimización y Percepción sobre Seguridad Pública 2023. Principales Resultados Yucatán. p. 24, 25 y 28.</w:t>
      </w:r>
      <w:r w:rsidRPr="00344D1A">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04565" w:rsidRDefault="00F04565"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" stroked="f">
                <v:textbox>
                  <w:txbxContent>
                    <w:p w14:paraId="7ED269FD"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04565" w:rsidRPr="00102E0C" w:rsidRDefault="00F04565"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04565" w:rsidRDefault="00F04565" w:rsidP="003F6299">
                          <w:pPr>
                            <w:pStyle w:val="Encabezado"/>
                            <w:jc w:val="center"/>
                          </w:pPr>
                          <w:r>
                            <w:t>GOBIERNO DEL ESTADO DE YUCATÁN</w:t>
                          </w:r>
                        </w:p>
                        <w:p w14:paraId="00719B5C" w14:textId="77777777" w:rsidR="00F04565" w:rsidRDefault="00F04565"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" stroked="f">
              <v:textbox inset="0,0,0,0">
                <w:txbxContent>
                  <w:p w14:paraId="6709DD09" w14:textId="4A21DA6E" w:rsidR="00F04565" w:rsidRDefault="00F04565" w:rsidP="003F6299">
                    <w:pPr>
                      <w:pStyle w:val="Encabezado"/>
                      <w:jc w:val="center"/>
                    </w:pPr>
                    <w:r>
                      <w:t>GOBIERNO DEL ESTADO DE YUCATÁN</w:t>
                    </w:r>
                  </w:p>
                  <w:p w14:paraId="00719B5C" w14:textId="77777777" w:rsidR="00F04565" w:rsidRDefault="00F04565"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04565" w:rsidRDefault="00F045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27A17DD"/>
    <w:multiLevelType w:val="hybridMultilevel"/>
    <w:tmpl w:val="7E8A0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
    <w:nsid w:val="25990E8A"/>
    <w:multiLevelType w:val="hybridMultilevel"/>
    <w:tmpl w:val="029A24B8"/>
    <w:lvl w:ilvl="0" w:tplc="080A0017">
      <w:start w:val="1"/>
      <w:numFmt w:val="lowerLetter"/>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5">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204BD9"/>
    <w:multiLevelType w:val="hybridMultilevel"/>
    <w:tmpl w:val="90302608"/>
    <w:lvl w:ilvl="0" w:tplc="8B58555E">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C29FA"/>
    <w:multiLevelType w:val="hybridMultilevel"/>
    <w:tmpl w:val="23A6E804"/>
    <w:lvl w:ilvl="0" w:tplc="65420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F58D3"/>
    <w:multiLevelType w:val="hybridMultilevel"/>
    <w:tmpl w:val="A43AC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
  </w:num>
  <w:num w:numId="4">
    <w:abstractNumId w:val="11"/>
  </w:num>
  <w:num w:numId="5">
    <w:abstractNumId w:val="13"/>
  </w:num>
  <w:num w:numId="6">
    <w:abstractNumId w:val="0"/>
  </w:num>
  <w:num w:numId="7">
    <w:abstractNumId w:val="6"/>
  </w:num>
  <w:num w:numId="8">
    <w:abstractNumId w:val="10"/>
  </w:num>
  <w:num w:numId="9">
    <w:abstractNumId w:val="3"/>
  </w:num>
  <w:num w:numId="10">
    <w:abstractNumId w:val="7"/>
  </w:num>
  <w:num w:numId="11">
    <w:abstractNumId w:val="9"/>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NI" w:vendorID="64" w:dllVersion="6" w:nlCheck="1" w:checkStyle="1"/>
  <w:activeWritingStyle w:appName="MSWord" w:lang="fr-F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4A31"/>
    <w:rsid w:val="000169FC"/>
    <w:rsid w:val="00021A8F"/>
    <w:rsid w:val="00021DCD"/>
    <w:rsid w:val="0002225F"/>
    <w:rsid w:val="000245A6"/>
    <w:rsid w:val="00024D12"/>
    <w:rsid w:val="00026B0A"/>
    <w:rsid w:val="000437E1"/>
    <w:rsid w:val="000465A0"/>
    <w:rsid w:val="00056CFD"/>
    <w:rsid w:val="00060EA7"/>
    <w:rsid w:val="00070AF6"/>
    <w:rsid w:val="00072D89"/>
    <w:rsid w:val="000736D0"/>
    <w:rsid w:val="00073901"/>
    <w:rsid w:val="00076A97"/>
    <w:rsid w:val="00077414"/>
    <w:rsid w:val="0008326C"/>
    <w:rsid w:val="00086433"/>
    <w:rsid w:val="00090B31"/>
    <w:rsid w:val="00096C36"/>
    <w:rsid w:val="000A02E7"/>
    <w:rsid w:val="000A4CAE"/>
    <w:rsid w:val="000A7208"/>
    <w:rsid w:val="000A7CDD"/>
    <w:rsid w:val="000B4661"/>
    <w:rsid w:val="000B60C4"/>
    <w:rsid w:val="000C3F1D"/>
    <w:rsid w:val="000C53D4"/>
    <w:rsid w:val="000C7676"/>
    <w:rsid w:val="000C7ADB"/>
    <w:rsid w:val="000D0FA5"/>
    <w:rsid w:val="000D2455"/>
    <w:rsid w:val="000D2C6C"/>
    <w:rsid w:val="000E019A"/>
    <w:rsid w:val="000E35D9"/>
    <w:rsid w:val="000E3D7D"/>
    <w:rsid w:val="000E3E09"/>
    <w:rsid w:val="000E42F3"/>
    <w:rsid w:val="000E598D"/>
    <w:rsid w:val="000E6041"/>
    <w:rsid w:val="000F4914"/>
    <w:rsid w:val="000F7B6F"/>
    <w:rsid w:val="001002C8"/>
    <w:rsid w:val="00100BC8"/>
    <w:rsid w:val="00100F8E"/>
    <w:rsid w:val="00102837"/>
    <w:rsid w:val="00104BC9"/>
    <w:rsid w:val="00113A30"/>
    <w:rsid w:val="00115CDE"/>
    <w:rsid w:val="001168AB"/>
    <w:rsid w:val="00124038"/>
    <w:rsid w:val="00126462"/>
    <w:rsid w:val="00126B7B"/>
    <w:rsid w:val="001340B9"/>
    <w:rsid w:val="00135653"/>
    <w:rsid w:val="0013736E"/>
    <w:rsid w:val="001439EA"/>
    <w:rsid w:val="00150E41"/>
    <w:rsid w:val="001521C4"/>
    <w:rsid w:val="0015770C"/>
    <w:rsid w:val="001630A9"/>
    <w:rsid w:val="00164F67"/>
    <w:rsid w:val="00171BF4"/>
    <w:rsid w:val="001752D2"/>
    <w:rsid w:val="001753FC"/>
    <w:rsid w:val="00177B71"/>
    <w:rsid w:val="001850DE"/>
    <w:rsid w:val="0018674B"/>
    <w:rsid w:val="00191A03"/>
    <w:rsid w:val="00192138"/>
    <w:rsid w:val="001929B7"/>
    <w:rsid w:val="001A045E"/>
    <w:rsid w:val="001B0F6B"/>
    <w:rsid w:val="001B1BDD"/>
    <w:rsid w:val="001B20D2"/>
    <w:rsid w:val="001B2F2E"/>
    <w:rsid w:val="001B5C7D"/>
    <w:rsid w:val="001C2CB7"/>
    <w:rsid w:val="001E0BF6"/>
    <w:rsid w:val="001E30E3"/>
    <w:rsid w:val="001E38EC"/>
    <w:rsid w:val="001E3AE2"/>
    <w:rsid w:val="001E7C2B"/>
    <w:rsid w:val="001F3832"/>
    <w:rsid w:val="001F473F"/>
    <w:rsid w:val="001F6705"/>
    <w:rsid w:val="002025D5"/>
    <w:rsid w:val="00202DBD"/>
    <w:rsid w:val="00213000"/>
    <w:rsid w:val="0022186B"/>
    <w:rsid w:val="00224413"/>
    <w:rsid w:val="002256D5"/>
    <w:rsid w:val="00225BBC"/>
    <w:rsid w:val="00230EEC"/>
    <w:rsid w:val="00232377"/>
    <w:rsid w:val="00233B07"/>
    <w:rsid w:val="0023687D"/>
    <w:rsid w:val="0024746B"/>
    <w:rsid w:val="00251B5A"/>
    <w:rsid w:val="0025752C"/>
    <w:rsid w:val="002634BE"/>
    <w:rsid w:val="00267A79"/>
    <w:rsid w:val="0027167C"/>
    <w:rsid w:val="0027635E"/>
    <w:rsid w:val="00281478"/>
    <w:rsid w:val="002923AC"/>
    <w:rsid w:val="00296E5A"/>
    <w:rsid w:val="002A3393"/>
    <w:rsid w:val="002A33AB"/>
    <w:rsid w:val="002A3643"/>
    <w:rsid w:val="002A6DE4"/>
    <w:rsid w:val="002B7A92"/>
    <w:rsid w:val="002C45C7"/>
    <w:rsid w:val="002C5FDD"/>
    <w:rsid w:val="002C7FF1"/>
    <w:rsid w:val="002D31C8"/>
    <w:rsid w:val="002D3427"/>
    <w:rsid w:val="002D37AA"/>
    <w:rsid w:val="002D624A"/>
    <w:rsid w:val="002D7D6B"/>
    <w:rsid w:val="002F169D"/>
    <w:rsid w:val="002F1945"/>
    <w:rsid w:val="00301183"/>
    <w:rsid w:val="0030207B"/>
    <w:rsid w:val="00304027"/>
    <w:rsid w:val="00307F1B"/>
    <w:rsid w:val="0031538F"/>
    <w:rsid w:val="003161AB"/>
    <w:rsid w:val="003162E9"/>
    <w:rsid w:val="003174C5"/>
    <w:rsid w:val="00322D8C"/>
    <w:rsid w:val="00330D49"/>
    <w:rsid w:val="003363B1"/>
    <w:rsid w:val="00342CDF"/>
    <w:rsid w:val="00344FC7"/>
    <w:rsid w:val="0034606B"/>
    <w:rsid w:val="0034662B"/>
    <w:rsid w:val="00350633"/>
    <w:rsid w:val="00352426"/>
    <w:rsid w:val="00355D2E"/>
    <w:rsid w:val="00355E7D"/>
    <w:rsid w:val="00371456"/>
    <w:rsid w:val="003765C9"/>
    <w:rsid w:val="00376B32"/>
    <w:rsid w:val="003779EC"/>
    <w:rsid w:val="003802D2"/>
    <w:rsid w:val="00381F3E"/>
    <w:rsid w:val="00391F61"/>
    <w:rsid w:val="00393A7D"/>
    <w:rsid w:val="00396A5E"/>
    <w:rsid w:val="00397136"/>
    <w:rsid w:val="003A05A7"/>
    <w:rsid w:val="003A3408"/>
    <w:rsid w:val="003A56DA"/>
    <w:rsid w:val="003B0663"/>
    <w:rsid w:val="003B63BB"/>
    <w:rsid w:val="003B6CC8"/>
    <w:rsid w:val="003C276E"/>
    <w:rsid w:val="003D30BA"/>
    <w:rsid w:val="003D3472"/>
    <w:rsid w:val="003D5C2C"/>
    <w:rsid w:val="003D6352"/>
    <w:rsid w:val="003D6CFA"/>
    <w:rsid w:val="003F3BBA"/>
    <w:rsid w:val="003F40B5"/>
    <w:rsid w:val="003F6299"/>
    <w:rsid w:val="003F6E0B"/>
    <w:rsid w:val="00400308"/>
    <w:rsid w:val="00404921"/>
    <w:rsid w:val="00416CA5"/>
    <w:rsid w:val="004172C5"/>
    <w:rsid w:val="00420D96"/>
    <w:rsid w:val="00426831"/>
    <w:rsid w:val="004332CB"/>
    <w:rsid w:val="0043382F"/>
    <w:rsid w:val="0043784E"/>
    <w:rsid w:val="00441D4B"/>
    <w:rsid w:val="00446B6F"/>
    <w:rsid w:val="00450313"/>
    <w:rsid w:val="004557B7"/>
    <w:rsid w:val="0045782F"/>
    <w:rsid w:val="004675AD"/>
    <w:rsid w:val="004710AB"/>
    <w:rsid w:val="00474B00"/>
    <w:rsid w:val="00474D18"/>
    <w:rsid w:val="00476F12"/>
    <w:rsid w:val="004803CB"/>
    <w:rsid w:val="00482306"/>
    <w:rsid w:val="00483E89"/>
    <w:rsid w:val="0048579E"/>
    <w:rsid w:val="00490E56"/>
    <w:rsid w:val="0049357B"/>
    <w:rsid w:val="0049496B"/>
    <w:rsid w:val="004A09CC"/>
    <w:rsid w:val="004A1050"/>
    <w:rsid w:val="004A33FA"/>
    <w:rsid w:val="004A4C4F"/>
    <w:rsid w:val="004A6A44"/>
    <w:rsid w:val="004A7611"/>
    <w:rsid w:val="004B264B"/>
    <w:rsid w:val="004B2DFF"/>
    <w:rsid w:val="004B3B1A"/>
    <w:rsid w:val="004B49CB"/>
    <w:rsid w:val="004B4A75"/>
    <w:rsid w:val="004C4653"/>
    <w:rsid w:val="004C597D"/>
    <w:rsid w:val="004D0A3F"/>
    <w:rsid w:val="004E3603"/>
    <w:rsid w:val="004F7A23"/>
    <w:rsid w:val="00500276"/>
    <w:rsid w:val="00502CFA"/>
    <w:rsid w:val="005030C0"/>
    <w:rsid w:val="00510D22"/>
    <w:rsid w:val="005172DF"/>
    <w:rsid w:val="00520C97"/>
    <w:rsid w:val="00540D41"/>
    <w:rsid w:val="00541BE3"/>
    <w:rsid w:val="005447AF"/>
    <w:rsid w:val="00546491"/>
    <w:rsid w:val="0055393B"/>
    <w:rsid w:val="00553F63"/>
    <w:rsid w:val="00556705"/>
    <w:rsid w:val="005569CB"/>
    <w:rsid w:val="0055755C"/>
    <w:rsid w:val="0056713A"/>
    <w:rsid w:val="005720FD"/>
    <w:rsid w:val="0057333F"/>
    <w:rsid w:val="00575272"/>
    <w:rsid w:val="005825D3"/>
    <w:rsid w:val="0058789D"/>
    <w:rsid w:val="00590E44"/>
    <w:rsid w:val="00593944"/>
    <w:rsid w:val="00593EDF"/>
    <w:rsid w:val="00595035"/>
    <w:rsid w:val="005A1C7C"/>
    <w:rsid w:val="005A416C"/>
    <w:rsid w:val="005A492F"/>
    <w:rsid w:val="005B1D2A"/>
    <w:rsid w:val="005B62AE"/>
    <w:rsid w:val="005C0247"/>
    <w:rsid w:val="005C2984"/>
    <w:rsid w:val="005C2F20"/>
    <w:rsid w:val="005C6AF9"/>
    <w:rsid w:val="005D7DC8"/>
    <w:rsid w:val="005E45DA"/>
    <w:rsid w:val="005E55BA"/>
    <w:rsid w:val="005E5C10"/>
    <w:rsid w:val="005E74CC"/>
    <w:rsid w:val="005F17B3"/>
    <w:rsid w:val="005F4A0B"/>
    <w:rsid w:val="005F7111"/>
    <w:rsid w:val="005F78B8"/>
    <w:rsid w:val="0060268C"/>
    <w:rsid w:val="00602B6A"/>
    <w:rsid w:val="00604D0C"/>
    <w:rsid w:val="006066B3"/>
    <w:rsid w:val="00620FC1"/>
    <w:rsid w:val="00634D8A"/>
    <w:rsid w:val="006353C3"/>
    <w:rsid w:val="00643E43"/>
    <w:rsid w:val="00650578"/>
    <w:rsid w:val="00652FD2"/>
    <w:rsid w:val="006548D2"/>
    <w:rsid w:val="00670A8B"/>
    <w:rsid w:val="006762E9"/>
    <w:rsid w:val="00680853"/>
    <w:rsid w:val="00690BBE"/>
    <w:rsid w:val="00696315"/>
    <w:rsid w:val="006A037B"/>
    <w:rsid w:val="006A0F72"/>
    <w:rsid w:val="006A3B24"/>
    <w:rsid w:val="006A3CE9"/>
    <w:rsid w:val="006A4134"/>
    <w:rsid w:val="006A693A"/>
    <w:rsid w:val="006A6BB6"/>
    <w:rsid w:val="006B1EA7"/>
    <w:rsid w:val="006B28FE"/>
    <w:rsid w:val="006B3802"/>
    <w:rsid w:val="006B4FA7"/>
    <w:rsid w:val="006C271C"/>
    <w:rsid w:val="006D050F"/>
    <w:rsid w:val="006D0B7F"/>
    <w:rsid w:val="006D4012"/>
    <w:rsid w:val="006E2C90"/>
    <w:rsid w:val="006E4362"/>
    <w:rsid w:val="006E7114"/>
    <w:rsid w:val="006E7A01"/>
    <w:rsid w:val="006F6E07"/>
    <w:rsid w:val="006F6F92"/>
    <w:rsid w:val="00703411"/>
    <w:rsid w:val="0070369C"/>
    <w:rsid w:val="00707235"/>
    <w:rsid w:val="007114B9"/>
    <w:rsid w:val="007120C9"/>
    <w:rsid w:val="00712311"/>
    <w:rsid w:val="0072066F"/>
    <w:rsid w:val="00722CEC"/>
    <w:rsid w:val="00733B20"/>
    <w:rsid w:val="007358DD"/>
    <w:rsid w:val="007370B7"/>
    <w:rsid w:val="0074282C"/>
    <w:rsid w:val="00753AA5"/>
    <w:rsid w:val="00753BA3"/>
    <w:rsid w:val="007552A1"/>
    <w:rsid w:val="00757548"/>
    <w:rsid w:val="00760C91"/>
    <w:rsid w:val="007637D8"/>
    <w:rsid w:val="007710AC"/>
    <w:rsid w:val="00773237"/>
    <w:rsid w:val="00773653"/>
    <w:rsid w:val="00777084"/>
    <w:rsid w:val="00780B71"/>
    <w:rsid w:val="0078169D"/>
    <w:rsid w:val="007833F3"/>
    <w:rsid w:val="00783B9A"/>
    <w:rsid w:val="00784225"/>
    <w:rsid w:val="00784BB9"/>
    <w:rsid w:val="00786681"/>
    <w:rsid w:val="00790306"/>
    <w:rsid w:val="00794AE5"/>
    <w:rsid w:val="00794D30"/>
    <w:rsid w:val="007A1659"/>
    <w:rsid w:val="007A1E60"/>
    <w:rsid w:val="007A3EBB"/>
    <w:rsid w:val="007A5171"/>
    <w:rsid w:val="007A57D4"/>
    <w:rsid w:val="007B2351"/>
    <w:rsid w:val="007B52B9"/>
    <w:rsid w:val="007C1CB4"/>
    <w:rsid w:val="007C4389"/>
    <w:rsid w:val="007C45C9"/>
    <w:rsid w:val="007C53F0"/>
    <w:rsid w:val="007C6B2E"/>
    <w:rsid w:val="007D3D93"/>
    <w:rsid w:val="007D53BF"/>
    <w:rsid w:val="007D5FAB"/>
    <w:rsid w:val="007D6244"/>
    <w:rsid w:val="007D6FE6"/>
    <w:rsid w:val="007E1D7E"/>
    <w:rsid w:val="007F332B"/>
    <w:rsid w:val="00801645"/>
    <w:rsid w:val="008028BC"/>
    <w:rsid w:val="008029C5"/>
    <w:rsid w:val="008150EB"/>
    <w:rsid w:val="00815608"/>
    <w:rsid w:val="00826F69"/>
    <w:rsid w:val="008409CF"/>
    <w:rsid w:val="008412D9"/>
    <w:rsid w:val="008429E0"/>
    <w:rsid w:val="00845AC6"/>
    <w:rsid w:val="008532E1"/>
    <w:rsid w:val="00863595"/>
    <w:rsid w:val="008676F0"/>
    <w:rsid w:val="00874B31"/>
    <w:rsid w:val="0088331B"/>
    <w:rsid w:val="008841FC"/>
    <w:rsid w:val="00890679"/>
    <w:rsid w:val="00890745"/>
    <w:rsid w:val="00894631"/>
    <w:rsid w:val="00895DF9"/>
    <w:rsid w:val="00896D26"/>
    <w:rsid w:val="008A4296"/>
    <w:rsid w:val="008A4DD8"/>
    <w:rsid w:val="008A568E"/>
    <w:rsid w:val="008B408A"/>
    <w:rsid w:val="008B5E61"/>
    <w:rsid w:val="008B640E"/>
    <w:rsid w:val="008C0E8E"/>
    <w:rsid w:val="008C1B35"/>
    <w:rsid w:val="008C2117"/>
    <w:rsid w:val="008C3223"/>
    <w:rsid w:val="008D3E5A"/>
    <w:rsid w:val="008D4536"/>
    <w:rsid w:val="008D548A"/>
    <w:rsid w:val="008E5F36"/>
    <w:rsid w:val="008F36D2"/>
    <w:rsid w:val="008F3D77"/>
    <w:rsid w:val="008F3F9C"/>
    <w:rsid w:val="008F5974"/>
    <w:rsid w:val="008F67ED"/>
    <w:rsid w:val="00903483"/>
    <w:rsid w:val="009053DA"/>
    <w:rsid w:val="00912E1B"/>
    <w:rsid w:val="00913E21"/>
    <w:rsid w:val="00914319"/>
    <w:rsid w:val="0091431C"/>
    <w:rsid w:val="00914E0A"/>
    <w:rsid w:val="00916194"/>
    <w:rsid w:val="009234AC"/>
    <w:rsid w:val="00926284"/>
    <w:rsid w:val="009437F2"/>
    <w:rsid w:val="00944D2A"/>
    <w:rsid w:val="0094552E"/>
    <w:rsid w:val="00947AC3"/>
    <w:rsid w:val="00950C6F"/>
    <w:rsid w:val="0095490C"/>
    <w:rsid w:val="00962137"/>
    <w:rsid w:val="00965BFD"/>
    <w:rsid w:val="00966DA7"/>
    <w:rsid w:val="00970889"/>
    <w:rsid w:val="009710C8"/>
    <w:rsid w:val="00971BFC"/>
    <w:rsid w:val="00971DB8"/>
    <w:rsid w:val="0097275A"/>
    <w:rsid w:val="00981FA0"/>
    <w:rsid w:val="00982B20"/>
    <w:rsid w:val="0098397E"/>
    <w:rsid w:val="00983D4B"/>
    <w:rsid w:val="009841C0"/>
    <w:rsid w:val="009864D3"/>
    <w:rsid w:val="009906AA"/>
    <w:rsid w:val="009920F3"/>
    <w:rsid w:val="00992EE4"/>
    <w:rsid w:val="00994D27"/>
    <w:rsid w:val="00994FCA"/>
    <w:rsid w:val="00997A28"/>
    <w:rsid w:val="009A2CF6"/>
    <w:rsid w:val="009A5197"/>
    <w:rsid w:val="009A5F96"/>
    <w:rsid w:val="009A6E84"/>
    <w:rsid w:val="009B50F7"/>
    <w:rsid w:val="009C007B"/>
    <w:rsid w:val="009C74BC"/>
    <w:rsid w:val="009D136E"/>
    <w:rsid w:val="009E3BA5"/>
    <w:rsid w:val="009F3153"/>
    <w:rsid w:val="009F5CAC"/>
    <w:rsid w:val="00A07D3D"/>
    <w:rsid w:val="00A14B47"/>
    <w:rsid w:val="00A33BEB"/>
    <w:rsid w:val="00A342C2"/>
    <w:rsid w:val="00A37AE2"/>
    <w:rsid w:val="00A42300"/>
    <w:rsid w:val="00A53C3B"/>
    <w:rsid w:val="00A5440D"/>
    <w:rsid w:val="00A619AB"/>
    <w:rsid w:val="00A61FCE"/>
    <w:rsid w:val="00A67B54"/>
    <w:rsid w:val="00A842C6"/>
    <w:rsid w:val="00A85281"/>
    <w:rsid w:val="00A8535A"/>
    <w:rsid w:val="00A92B4F"/>
    <w:rsid w:val="00AA1868"/>
    <w:rsid w:val="00AA3D2C"/>
    <w:rsid w:val="00AA637F"/>
    <w:rsid w:val="00AB5794"/>
    <w:rsid w:val="00AC1638"/>
    <w:rsid w:val="00AC649A"/>
    <w:rsid w:val="00AC74B1"/>
    <w:rsid w:val="00AC7A0F"/>
    <w:rsid w:val="00AD345B"/>
    <w:rsid w:val="00AD7ACB"/>
    <w:rsid w:val="00AE179F"/>
    <w:rsid w:val="00AE2BD6"/>
    <w:rsid w:val="00AF0397"/>
    <w:rsid w:val="00AF5824"/>
    <w:rsid w:val="00B033AE"/>
    <w:rsid w:val="00B03500"/>
    <w:rsid w:val="00B03CDA"/>
    <w:rsid w:val="00B1186F"/>
    <w:rsid w:val="00B13764"/>
    <w:rsid w:val="00B13CC8"/>
    <w:rsid w:val="00B2669C"/>
    <w:rsid w:val="00B32622"/>
    <w:rsid w:val="00B33D2D"/>
    <w:rsid w:val="00B36F7F"/>
    <w:rsid w:val="00B462FB"/>
    <w:rsid w:val="00B52810"/>
    <w:rsid w:val="00B627A9"/>
    <w:rsid w:val="00B76ECA"/>
    <w:rsid w:val="00B77CA2"/>
    <w:rsid w:val="00B920B5"/>
    <w:rsid w:val="00BA140F"/>
    <w:rsid w:val="00BA3D2A"/>
    <w:rsid w:val="00BB5D9A"/>
    <w:rsid w:val="00BC0616"/>
    <w:rsid w:val="00BC2094"/>
    <w:rsid w:val="00BC22D2"/>
    <w:rsid w:val="00BC656A"/>
    <w:rsid w:val="00BC6D2C"/>
    <w:rsid w:val="00BD03F2"/>
    <w:rsid w:val="00BD327C"/>
    <w:rsid w:val="00BE17AF"/>
    <w:rsid w:val="00BE6456"/>
    <w:rsid w:val="00BF0EAB"/>
    <w:rsid w:val="00BF332B"/>
    <w:rsid w:val="00BF4CDB"/>
    <w:rsid w:val="00C028ED"/>
    <w:rsid w:val="00C0679D"/>
    <w:rsid w:val="00C071A8"/>
    <w:rsid w:val="00C07E12"/>
    <w:rsid w:val="00C111E4"/>
    <w:rsid w:val="00C121F2"/>
    <w:rsid w:val="00C14204"/>
    <w:rsid w:val="00C20195"/>
    <w:rsid w:val="00C21AE6"/>
    <w:rsid w:val="00C22551"/>
    <w:rsid w:val="00C33C5C"/>
    <w:rsid w:val="00C36E41"/>
    <w:rsid w:val="00C43B6E"/>
    <w:rsid w:val="00C446B8"/>
    <w:rsid w:val="00C462D2"/>
    <w:rsid w:val="00C51DDF"/>
    <w:rsid w:val="00C534A6"/>
    <w:rsid w:val="00C53976"/>
    <w:rsid w:val="00C607BC"/>
    <w:rsid w:val="00C64689"/>
    <w:rsid w:val="00C72C45"/>
    <w:rsid w:val="00C83187"/>
    <w:rsid w:val="00C90C94"/>
    <w:rsid w:val="00C9191F"/>
    <w:rsid w:val="00CA016A"/>
    <w:rsid w:val="00CA3401"/>
    <w:rsid w:val="00CA3E4B"/>
    <w:rsid w:val="00CB0534"/>
    <w:rsid w:val="00CB6374"/>
    <w:rsid w:val="00CC0581"/>
    <w:rsid w:val="00CC2538"/>
    <w:rsid w:val="00CC4E54"/>
    <w:rsid w:val="00CC6ADC"/>
    <w:rsid w:val="00CC6D03"/>
    <w:rsid w:val="00CD30C5"/>
    <w:rsid w:val="00CD4BBE"/>
    <w:rsid w:val="00CE0C1A"/>
    <w:rsid w:val="00CE1810"/>
    <w:rsid w:val="00CE262E"/>
    <w:rsid w:val="00CF1DAD"/>
    <w:rsid w:val="00CF34F3"/>
    <w:rsid w:val="00CF7EBE"/>
    <w:rsid w:val="00D00560"/>
    <w:rsid w:val="00D023C0"/>
    <w:rsid w:val="00D04441"/>
    <w:rsid w:val="00D05D6A"/>
    <w:rsid w:val="00D077B9"/>
    <w:rsid w:val="00D1136B"/>
    <w:rsid w:val="00D11775"/>
    <w:rsid w:val="00D15E5C"/>
    <w:rsid w:val="00D26929"/>
    <w:rsid w:val="00D30C9D"/>
    <w:rsid w:val="00D33D7D"/>
    <w:rsid w:val="00D34B59"/>
    <w:rsid w:val="00D4059B"/>
    <w:rsid w:val="00D409EB"/>
    <w:rsid w:val="00D47708"/>
    <w:rsid w:val="00D55F98"/>
    <w:rsid w:val="00D565E4"/>
    <w:rsid w:val="00D615D9"/>
    <w:rsid w:val="00D6668F"/>
    <w:rsid w:val="00D7259A"/>
    <w:rsid w:val="00D73062"/>
    <w:rsid w:val="00D75A26"/>
    <w:rsid w:val="00D761C7"/>
    <w:rsid w:val="00D82EA2"/>
    <w:rsid w:val="00D87C58"/>
    <w:rsid w:val="00D93E0D"/>
    <w:rsid w:val="00D9468F"/>
    <w:rsid w:val="00D9569B"/>
    <w:rsid w:val="00DA21C1"/>
    <w:rsid w:val="00DB3BCF"/>
    <w:rsid w:val="00DC01C2"/>
    <w:rsid w:val="00DC1235"/>
    <w:rsid w:val="00DC316A"/>
    <w:rsid w:val="00DC37A9"/>
    <w:rsid w:val="00DC4DE9"/>
    <w:rsid w:val="00DC6F4B"/>
    <w:rsid w:val="00DD105A"/>
    <w:rsid w:val="00DD1A5C"/>
    <w:rsid w:val="00DD6F17"/>
    <w:rsid w:val="00DD7E9E"/>
    <w:rsid w:val="00DE459C"/>
    <w:rsid w:val="00DE4CBD"/>
    <w:rsid w:val="00DE55F3"/>
    <w:rsid w:val="00DF2DAA"/>
    <w:rsid w:val="00E01E1F"/>
    <w:rsid w:val="00E02112"/>
    <w:rsid w:val="00E10C36"/>
    <w:rsid w:val="00E11E3C"/>
    <w:rsid w:val="00E15035"/>
    <w:rsid w:val="00E20B79"/>
    <w:rsid w:val="00E21948"/>
    <w:rsid w:val="00E22EAA"/>
    <w:rsid w:val="00E27EB2"/>
    <w:rsid w:val="00E3325C"/>
    <w:rsid w:val="00E35387"/>
    <w:rsid w:val="00E45E21"/>
    <w:rsid w:val="00E47D89"/>
    <w:rsid w:val="00E50604"/>
    <w:rsid w:val="00E512F6"/>
    <w:rsid w:val="00E572C8"/>
    <w:rsid w:val="00E57955"/>
    <w:rsid w:val="00E57F43"/>
    <w:rsid w:val="00E603AA"/>
    <w:rsid w:val="00E678FB"/>
    <w:rsid w:val="00E7015C"/>
    <w:rsid w:val="00E73930"/>
    <w:rsid w:val="00E77ACC"/>
    <w:rsid w:val="00E8675F"/>
    <w:rsid w:val="00E904A4"/>
    <w:rsid w:val="00E94868"/>
    <w:rsid w:val="00EB4BF5"/>
    <w:rsid w:val="00EC0A89"/>
    <w:rsid w:val="00EC1350"/>
    <w:rsid w:val="00EC6ACF"/>
    <w:rsid w:val="00ED053E"/>
    <w:rsid w:val="00EE26D6"/>
    <w:rsid w:val="00EE742B"/>
    <w:rsid w:val="00EF2255"/>
    <w:rsid w:val="00F04565"/>
    <w:rsid w:val="00F053B2"/>
    <w:rsid w:val="00F10972"/>
    <w:rsid w:val="00F10E80"/>
    <w:rsid w:val="00F1277D"/>
    <w:rsid w:val="00F134B1"/>
    <w:rsid w:val="00F142DB"/>
    <w:rsid w:val="00F2054E"/>
    <w:rsid w:val="00F23271"/>
    <w:rsid w:val="00F25538"/>
    <w:rsid w:val="00F2789C"/>
    <w:rsid w:val="00F279D0"/>
    <w:rsid w:val="00F33BCB"/>
    <w:rsid w:val="00F35949"/>
    <w:rsid w:val="00F36FB7"/>
    <w:rsid w:val="00F413B8"/>
    <w:rsid w:val="00F47434"/>
    <w:rsid w:val="00F51546"/>
    <w:rsid w:val="00F52F9C"/>
    <w:rsid w:val="00F547BC"/>
    <w:rsid w:val="00F55C83"/>
    <w:rsid w:val="00F6230C"/>
    <w:rsid w:val="00F6329B"/>
    <w:rsid w:val="00F63FD6"/>
    <w:rsid w:val="00F650EC"/>
    <w:rsid w:val="00F66916"/>
    <w:rsid w:val="00F7302E"/>
    <w:rsid w:val="00F759C3"/>
    <w:rsid w:val="00F77054"/>
    <w:rsid w:val="00F8533B"/>
    <w:rsid w:val="00F94323"/>
    <w:rsid w:val="00F94F36"/>
    <w:rsid w:val="00FA6152"/>
    <w:rsid w:val="00FA646D"/>
    <w:rsid w:val="00FA6D81"/>
    <w:rsid w:val="00FB28A9"/>
    <w:rsid w:val="00FB610A"/>
    <w:rsid w:val="00FB7271"/>
    <w:rsid w:val="00FB72E3"/>
    <w:rsid w:val="00FB77BE"/>
    <w:rsid w:val="00FC0066"/>
    <w:rsid w:val="00FD49D8"/>
    <w:rsid w:val="00FD6DA3"/>
    <w:rsid w:val="00FD6DF5"/>
    <w:rsid w:val="00FE05C4"/>
    <w:rsid w:val="00FE0C77"/>
    <w:rsid w:val="00FE3065"/>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1"/>
    <w:unhideWhenUsed/>
    <w:qFormat/>
    <w:rsid w:val="00794D30"/>
    <w:pPr>
      <w:spacing w:after="120"/>
    </w:pPr>
  </w:style>
  <w:style w:type="character" w:customStyle="1" w:styleId="TextoindependienteCar">
    <w:name w:val="Texto independiente Car"/>
    <w:basedOn w:val="Fuentedeprrafopredeter"/>
    <w:link w:val="Textoindependiente"/>
    <w:uiPriority w:val="1"/>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59"/>
    <w:rsid w:val="00D30C9D"/>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D30C9D"/>
    <w:rPr>
      <w:i/>
      <w:iCs/>
    </w:rPr>
  </w:style>
  <w:style w:type="paragraph" w:customStyle="1" w:styleId="lgqt">
    <w:name w:val="lgqt"/>
    <w:basedOn w:val="Normal"/>
    <w:rsid w:val="00416CA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511528483">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09C0-2C44-4068-9D6E-E39131A1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10086</Words>
  <Characters>55473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Mirna mp. Peraza</cp:lastModifiedBy>
  <cp:revision>3</cp:revision>
  <cp:lastPrinted>2024-04-12T21:21:00Z</cp:lastPrinted>
  <dcterms:created xsi:type="dcterms:W3CDTF">2024-05-20T19:17:00Z</dcterms:created>
  <dcterms:modified xsi:type="dcterms:W3CDTF">2024-05-20T19:24:00Z</dcterms:modified>
</cp:coreProperties>
</file>